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A72CD" w14:textId="741EB5FD" w:rsidR="00F738B7" w:rsidRPr="00F738B7" w:rsidRDefault="00F738B7" w:rsidP="00F738B7">
      <w:pPr>
        <w:jc w:val="center"/>
        <w:rPr>
          <w:rFonts w:ascii="Times New Roman" w:hAnsi="Times New Roman" w:cs="Times New Roman"/>
          <w:b/>
          <w:bCs/>
        </w:rPr>
      </w:pPr>
      <w:r>
        <w:rPr>
          <w:rFonts w:ascii="Times New Roman" w:hAnsi="Times New Roman" w:cs="Times New Roman"/>
          <w:b/>
          <w:bCs/>
        </w:rPr>
        <w:t>Contrôle à distance</w:t>
      </w:r>
      <w:r w:rsidRPr="00F738B7">
        <w:rPr>
          <w:rFonts w:ascii="Times New Roman" w:hAnsi="Times New Roman" w:cs="Times New Roman"/>
          <w:b/>
          <w:bCs/>
        </w:rPr>
        <w:t xml:space="preserve"> des corps "malsains" : Découvrir les origines de l'externalisation</w:t>
      </w:r>
    </w:p>
    <w:p w14:paraId="39B00D4D" w14:textId="77777777" w:rsidR="00F738B7" w:rsidRDefault="00F738B7" w:rsidP="00F738B7">
      <w:pPr>
        <w:jc w:val="center"/>
        <w:rPr>
          <w:rFonts w:ascii="Times New Roman" w:eastAsia="Times New Roman" w:hAnsi="Times New Roman" w:cs="Times New Roman"/>
          <w:color w:val="000000"/>
        </w:rPr>
      </w:pPr>
    </w:p>
    <w:p w14:paraId="5B7E3266" w14:textId="5CB8D429" w:rsidR="00F738B7" w:rsidRPr="00F738B7" w:rsidRDefault="00F738B7" w:rsidP="00F738B7">
      <w:pPr>
        <w:jc w:val="center"/>
        <w:rPr>
          <w:rFonts w:ascii="Times New Roman" w:eastAsia="Times New Roman" w:hAnsi="Times New Roman" w:cs="Times New Roman"/>
          <w:color w:val="000000"/>
        </w:rPr>
      </w:pPr>
      <w:r w:rsidRPr="00F738B7">
        <w:rPr>
          <w:rFonts w:ascii="Times New Roman" w:eastAsia="Times New Roman" w:hAnsi="Times New Roman" w:cs="Times New Roman"/>
          <w:color w:val="000000"/>
        </w:rPr>
        <w:t xml:space="preserve">David Scott </w:t>
      </w:r>
      <w:proofErr w:type="spellStart"/>
      <w:r w:rsidRPr="00F738B7">
        <w:rPr>
          <w:rFonts w:ascii="Times New Roman" w:eastAsia="Times New Roman" w:hAnsi="Times New Roman" w:cs="Times New Roman"/>
          <w:color w:val="000000"/>
        </w:rPr>
        <w:t>FitzGerald</w:t>
      </w:r>
      <w:proofErr w:type="spellEnd"/>
    </w:p>
    <w:p w14:paraId="705E9FC4" w14:textId="77777777" w:rsidR="00F738B7" w:rsidRPr="00F738B7" w:rsidRDefault="00F738B7" w:rsidP="00F738B7">
      <w:pPr>
        <w:rPr>
          <w:rFonts w:ascii="Times New Roman" w:hAnsi="Times New Roman" w:cs="Times New Roman"/>
        </w:rPr>
      </w:pPr>
    </w:p>
    <w:p w14:paraId="40D357E1" w14:textId="12058F7E" w:rsidR="00F738B7" w:rsidRPr="00F738B7" w:rsidRDefault="00F738B7" w:rsidP="00F738B7">
      <w:pPr>
        <w:rPr>
          <w:rFonts w:ascii="Times New Roman" w:hAnsi="Times New Roman" w:cs="Times New Roman"/>
        </w:rPr>
      </w:pPr>
      <w:r w:rsidRPr="00F738B7">
        <w:rPr>
          <w:rFonts w:ascii="Times New Roman" w:hAnsi="Times New Roman" w:cs="Times New Roman"/>
        </w:rPr>
        <w:t>Les contrôles à distance ont des origines multiples autour de la santé, de la sécurité et de la dissuasion des migrants irréguliers et des demandeurs d'asile. Au fil du temps, les contrôles s'accumulent et sont déployés à de nouvelles fins. Cette présentation reconstruit les contrôles à distance de la migration basés sur les restrictions sanitaires en utilisant 1) les passeports sanitaires, 2) les inspections avant l'embarquement, et 3) la quarantaine dans des espaces liminaires "</w:t>
      </w:r>
      <w:proofErr w:type="spellStart"/>
      <w:r w:rsidRPr="00F738B7">
        <w:rPr>
          <w:rFonts w:ascii="Times New Roman" w:hAnsi="Times New Roman" w:cs="Times New Roman"/>
        </w:rPr>
        <w:t>barbican</w:t>
      </w:r>
      <w:proofErr w:type="spellEnd"/>
      <w:r w:rsidRPr="00F738B7">
        <w:rPr>
          <w:rFonts w:ascii="Times New Roman" w:hAnsi="Times New Roman" w:cs="Times New Roman"/>
        </w:rPr>
        <w:t xml:space="preserve">". Parmi les premières formes de coopération internationale en matière de santé, beaucoup incluaient un contrôle à distance au moyen de passeports sanitaires délivrés avant le voyage. Dans le même temps, le gouvernement américain a sanctionné les compagnies de transport maritime de passagers qui transportaient des passagers non admissibles, poussant ainsi le contrôle des migrations vers les ports d'embarquement en Europe et en Asie par un processus de délégation de facto. Un ensemble d'autorités de l'État d'embarquement, d'agents de liaison de l'État de débarquement et d'acteurs privés procédaient à un dépistage des maladies chez les migrants potentiels, conformément à la réglementation américaine, avant qu'ils ne quittent les quais à l'étranger. La réduction des contrôles pour les riches s'accompagnait d'un renforcement des contrôles pour les pauvres. En plus des contrôles à distance transatlantiques et transpacifiques, les États-Unis ont fait du Canada un État tampon pour les passagers à destination des États-Unis arrivant dans les ports canadiens. La pandémie de Covid-19 a </w:t>
      </w:r>
      <w:r>
        <w:rPr>
          <w:rFonts w:ascii="Times New Roman" w:hAnsi="Times New Roman" w:cs="Times New Roman"/>
        </w:rPr>
        <w:t>renforcé</w:t>
      </w:r>
      <w:r w:rsidRPr="00F738B7">
        <w:rPr>
          <w:rFonts w:ascii="Times New Roman" w:hAnsi="Times New Roman" w:cs="Times New Roman"/>
        </w:rPr>
        <w:t xml:space="preserve"> les efforts de contrôle à distance à l'étranger avec une nouvelle vigueur, de manière à réduire fortement les migrations internationales de tous types, y compris les flux de demandeurs d'asile et de réfugiés réinstallés. La capacité des gouvernements à accomplir cette tâche si rapidement reposait sur une infrastructure latente de contrôle à distance.</w:t>
      </w:r>
    </w:p>
    <w:p w14:paraId="06DF3486" w14:textId="77777777" w:rsidR="00F738B7" w:rsidRPr="00F738B7" w:rsidRDefault="00F738B7" w:rsidP="00F738B7">
      <w:pPr>
        <w:rPr>
          <w:rFonts w:ascii="Times New Roman" w:hAnsi="Times New Roman" w:cs="Times New Roman"/>
        </w:rPr>
      </w:pPr>
    </w:p>
    <w:p w14:paraId="03485513" w14:textId="4E8BA97D" w:rsidR="00916FCB" w:rsidRPr="00F738B7" w:rsidRDefault="000E32AA" w:rsidP="00F738B7">
      <w:pPr>
        <w:rPr>
          <w:rFonts w:ascii="Times New Roman" w:hAnsi="Times New Roman" w:cs="Times New Roman"/>
        </w:rPr>
      </w:pPr>
    </w:p>
    <w:sectPr w:rsidR="00916FCB" w:rsidRPr="00F738B7" w:rsidSect="00C743B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8B7"/>
    <w:rsid w:val="000062B1"/>
    <w:rsid w:val="000639CC"/>
    <w:rsid w:val="000E32AA"/>
    <w:rsid w:val="00551734"/>
    <w:rsid w:val="00C743B2"/>
    <w:rsid w:val="00E952C6"/>
    <w:rsid w:val="00F738B7"/>
    <w:rsid w:val="00FD6F43"/>
    <w:rsid w:val="00FE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1D3BB"/>
  <w14:defaultImageDpi w14:val="32767"/>
  <w15:chartTrackingRefBased/>
  <w15:docId w15:val="{49C9750B-40AC-884B-BDB3-E416A84D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Author1</dc:creator>
  <cp:keywords/>
  <dc:description/>
  <cp:lastModifiedBy>Jason and Allison Brake</cp:lastModifiedBy>
  <cp:revision>2</cp:revision>
  <dcterms:created xsi:type="dcterms:W3CDTF">2022-05-30T14:14:00Z</dcterms:created>
  <dcterms:modified xsi:type="dcterms:W3CDTF">2022-05-30T14:14:00Z</dcterms:modified>
</cp:coreProperties>
</file>