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4EAC" w14:textId="4E3E4893" w:rsidR="008D2791" w:rsidRDefault="00ED43CB" w:rsidP="00443455">
      <w:pPr>
        <w:pStyle w:val="NormalWeb"/>
        <w:jc w:val="center"/>
      </w:pPr>
      <w:proofErr w:type="spellStart"/>
      <w:r>
        <w:rPr>
          <w:rStyle w:val="Strong"/>
        </w:rPr>
        <w:t>Daiva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Stasiulis</w:t>
      </w:r>
      <w:proofErr w:type="spellEnd"/>
    </w:p>
    <w:p w14:paraId="2D149718" w14:textId="22402741" w:rsidR="002B61D7" w:rsidRPr="00443455" w:rsidRDefault="00D12F48" w:rsidP="00443455">
      <w:pPr>
        <w:pStyle w:val="NormalWeb"/>
        <w:jc w:val="center"/>
        <w:rPr>
          <w:b/>
          <w:bCs/>
        </w:rPr>
      </w:pPr>
      <w:r w:rsidRPr="00443455">
        <w:rPr>
          <w:b/>
          <w:bCs/>
        </w:rPr>
        <w:t>Canadian Intersectionalit</w:t>
      </w:r>
      <w:r w:rsidR="00471E48" w:rsidRPr="00443455">
        <w:rPr>
          <w:b/>
          <w:bCs/>
        </w:rPr>
        <w:t>y: navigating methodological nationalism and transnationalism</w:t>
      </w:r>
    </w:p>
    <w:p w14:paraId="5521AB43" w14:textId="272B2E79" w:rsidR="00C15A13" w:rsidRPr="00C15A13" w:rsidRDefault="00C15A13" w:rsidP="00443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15A13">
        <w:rPr>
          <w:rFonts w:ascii="Times New Roman" w:eastAsia="Times New Roman" w:hAnsi="Times New Roman" w:cs="Times New Roman"/>
          <w:lang w:val="en-US"/>
        </w:rPr>
        <w:t xml:space="preserve">This </w:t>
      </w:r>
      <w:r w:rsidR="00556032">
        <w:rPr>
          <w:rFonts w:ascii="Times New Roman" w:eastAsia="Times New Roman" w:hAnsi="Times New Roman" w:cs="Times New Roman"/>
          <w:lang w:val="en-US"/>
        </w:rPr>
        <w:t>paper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addresses the ways in which an intersectionality sensibility has informed Canadian migration and ethnic studies.  It is attentive to the fraught relationship between methodological nationalism and transnational perspectives</w:t>
      </w:r>
      <w:r w:rsidR="000732A9">
        <w:rPr>
          <w:rFonts w:ascii="Times New Roman" w:eastAsia="Times New Roman" w:hAnsi="Times New Roman" w:cs="Times New Roman"/>
          <w:lang w:val="en-US"/>
        </w:rPr>
        <w:t xml:space="preserve"> in intersectional theory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. </w:t>
      </w:r>
      <w:r w:rsidR="00D30783">
        <w:rPr>
          <w:rFonts w:ascii="Times New Roman" w:eastAsia="Times New Roman" w:hAnsi="Times New Roman" w:cs="Times New Roman"/>
          <w:lang w:val="en-US"/>
        </w:rPr>
        <w:t>I</w:t>
      </w:r>
      <w:r w:rsidRPr="00C15A13">
        <w:rPr>
          <w:rFonts w:ascii="Times New Roman" w:eastAsia="Times New Roman" w:hAnsi="Times New Roman" w:cs="Times New Roman"/>
          <w:lang w:val="en-US"/>
        </w:rPr>
        <w:t>ntersectionality frameworks within Canadian</w:t>
      </w:r>
      <w:r w:rsidR="00E12636">
        <w:rPr>
          <w:rFonts w:ascii="Times New Roman" w:eastAsia="Times New Roman" w:hAnsi="Times New Roman" w:cs="Times New Roman"/>
          <w:lang w:val="en-US"/>
        </w:rPr>
        <w:t xml:space="preserve"> critical race and migration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scholarship seek to understand the distinctive character of Canadian society, state, culture</w:t>
      </w:r>
      <w:r w:rsidR="00411591">
        <w:rPr>
          <w:rFonts w:ascii="Times New Roman" w:eastAsia="Times New Roman" w:hAnsi="Times New Roman" w:cs="Times New Roman"/>
          <w:lang w:val="en-US"/>
        </w:rPr>
        <w:t>,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inequality</w:t>
      </w:r>
      <w:r w:rsidR="009D1D6D">
        <w:rPr>
          <w:rFonts w:ascii="Times New Roman" w:eastAsia="Times New Roman" w:hAnsi="Times New Roman" w:cs="Times New Roman"/>
          <w:lang w:val="en-US"/>
        </w:rPr>
        <w:t>,</w:t>
      </w:r>
      <w:r w:rsidR="00411591">
        <w:rPr>
          <w:rFonts w:ascii="Times New Roman" w:eastAsia="Times New Roman" w:hAnsi="Times New Roman" w:cs="Times New Roman"/>
          <w:lang w:val="en-US"/>
        </w:rPr>
        <w:t xml:space="preserve"> and </w:t>
      </w:r>
      <w:r w:rsidR="00B842F1">
        <w:rPr>
          <w:rFonts w:ascii="Times New Roman" w:eastAsia="Times New Roman" w:hAnsi="Times New Roman" w:cs="Times New Roman"/>
          <w:lang w:val="en-US"/>
        </w:rPr>
        <w:t>forms</w:t>
      </w:r>
      <w:r w:rsidR="00411591">
        <w:rPr>
          <w:rFonts w:ascii="Times New Roman" w:eastAsia="Times New Roman" w:hAnsi="Times New Roman" w:cs="Times New Roman"/>
          <w:lang w:val="en-US"/>
        </w:rPr>
        <w:t xml:space="preserve"> of belonging.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</w:t>
      </w:r>
      <w:r w:rsidR="00D30783">
        <w:rPr>
          <w:rFonts w:ascii="Times New Roman" w:eastAsia="Times New Roman" w:hAnsi="Times New Roman" w:cs="Times New Roman"/>
          <w:lang w:val="en-US"/>
        </w:rPr>
        <w:t>T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hey both interact with and </w:t>
      </w:r>
      <w:r w:rsidR="00B842F1">
        <w:rPr>
          <w:rFonts w:ascii="Times New Roman" w:eastAsia="Times New Roman" w:hAnsi="Times New Roman" w:cs="Times New Roman"/>
          <w:lang w:val="en-US"/>
        </w:rPr>
        <w:t>diverge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from the origins story of the “race, gender, class” conception of intersectionality in foundational work by U.S. Black feminist scholars.   The talk is organized to address </w:t>
      </w:r>
      <w:r w:rsidR="00D740A0">
        <w:rPr>
          <w:rFonts w:ascii="Times New Roman" w:eastAsia="Times New Roman" w:hAnsi="Times New Roman" w:cs="Times New Roman"/>
          <w:lang w:val="en-US"/>
        </w:rPr>
        <w:t>two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lines of inquiry.  The first is historical and addresses the specificity of Canadian intersectional thought.  Notable here are its roots in feminist movement adoptions of anti-racist politics of the 1980s</w:t>
      </w:r>
      <w:r w:rsidR="00471E48">
        <w:rPr>
          <w:rFonts w:ascii="Times New Roman" w:eastAsia="Times New Roman" w:hAnsi="Times New Roman" w:cs="Times New Roman"/>
          <w:lang w:val="en-US"/>
        </w:rPr>
        <w:t xml:space="preserve"> 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in global cities attracting highly diverse immigration, Canada’s formation as a dual white settler colony (with the pre-eminence of the ‘national question’ in Quebec), and regional histories of migration, racialization, Indigeneity, </w:t>
      </w:r>
      <w:proofErr w:type="gramStart"/>
      <w:r w:rsidRPr="00C15A13">
        <w:rPr>
          <w:rFonts w:ascii="Times New Roman" w:eastAsia="Times New Roman" w:hAnsi="Times New Roman" w:cs="Times New Roman"/>
          <w:lang w:val="en-US"/>
        </w:rPr>
        <w:t>settlement</w:t>
      </w:r>
      <w:proofErr w:type="gramEnd"/>
      <w:r w:rsidRPr="00C15A13">
        <w:rPr>
          <w:rFonts w:ascii="Times New Roman" w:eastAsia="Times New Roman" w:hAnsi="Times New Roman" w:cs="Times New Roman"/>
          <w:lang w:val="en-US"/>
        </w:rPr>
        <w:t xml:space="preserve"> and diasporas.  These factors have shaped intersectional thinking of Canadian scholars to focus on oppression of (</w:t>
      </w:r>
      <w:proofErr w:type="spellStart"/>
      <w:r w:rsidRPr="00C15A13">
        <w:rPr>
          <w:rFonts w:ascii="Times New Roman" w:eastAsia="Times New Roman" w:hAnsi="Times New Roman" w:cs="Times New Roman"/>
          <w:lang w:val="en-US"/>
        </w:rPr>
        <w:t>im</w:t>
      </w:r>
      <w:proofErr w:type="spellEnd"/>
      <w:r w:rsidRPr="00C15A13">
        <w:rPr>
          <w:rFonts w:ascii="Times New Roman" w:eastAsia="Times New Roman" w:hAnsi="Times New Roman" w:cs="Times New Roman"/>
          <w:lang w:val="en-US"/>
        </w:rPr>
        <w:t>)migrant and racialized women, and on social forces of nationalism, ethnicity, language, religion and cultural differences,</w:t>
      </w:r>
      <w:r w:rsidR="00CE31B9">
        <w:rPr>
          <w:rFonts w:ascii="Times New Roman" w:eastAsia="Times New Roman" w:hAnsi="Times New Roman" w:cs="Times New Roman"/>
          <w:lang w:val="en-US"/>
        </w:rPr>
        <w:t xml:space="preserve"> class relations,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settler colonialism and Indigeneity.  The second </w:t>
      </w:r>
      <w:r w:rsidR="00AF3719">
        <w:rPr>
          <w:rFonts w:ascii="Times New Roman" w:eastAsia="Times New Roman" w:hAnsi="Times New Roman" w:cs="Times New Roman"/>
          <w:lang w:val="en-US"/>
        </w:rPr>
        <w:t>part</w:t>
      </w:r>
      <w:r w:rsidR="00F57256">
        <w:rPr>
          <w:rFonts w:ascii="Times New Roman" w:eastAsia="Times New Roman" w:hAnsi="Times New Roman" w:cs="Times New Roman"/>
          <w:lang w:val="en-US"/>
        </w:rPr>
        <w:t xml:space="preserve"> of the talk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address</w:t>
      </w:r>
      <w:r w:rsidR="00AF3719">
        <w:rPr>
          <w:rFonts w:ascii="Times New Roman" w:eastAsia="Times New Roman" w:hAnsi="Times New Roman" w:cs="Times New Roman"/>
          <w:lang w:val="en-US"/>
        </w:rPr>
        <w:t>es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more contemporary trends, suggesting the deployment of intersectional thinking in directions that unsettle the </w:t>
      </w:r>
      <w:r w:rsidR="00E12636">
        <w:rPr>
          <w:rFonts w:ascii="Times New Roman" w:eastAsia="Times New Roman" w:hAnsi="Times New Roman" w:cs="Times New Roman"/>
          <w:lang w:val="en-US"/>
        </w:rPr>
        <w:t>imaginary of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Canada </w:t>
      </w:r>
      <w:r w:rsidR="00E12636">
        <w:rPr>
          <w:rFonts w:ascii="Times New Roman" w:eastAsia="Times New Roman" w:hAnsi="Times New Roman" w:cs="Times New Roman"/>
          <w:lang w:val="en-US"/>
        </w:rPr>
        <w:t>as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</w:t>
      </w:r>
      <w:r w:rsidR="009D1D6D">
        <w:rPr>
          <w:rFonts w:ascii="Times New Roman" w:eastAsia="Times New Roman" w:hAnsi="Times New Roman" w:cs="Times New Roman"/>
          <w:lang w:val="en-US"/>
        </w:rPr>
        <w:t>a tolerant,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C15A13">
        <w:rPr>
          <w:rFonts w:ascii="Times New Roman" w:eastAsia="Times New Roman" w:hAnsi="Times New Roman" w:cs="Times New Roman"/>
          <w:lang w:val="en-US"/>
        </w:rPr>
        <w:t>multicultural</w:t>
      </w:r>
      <w:proofErr w:type="gramEnd"/>
      <w:r w:rsidR="00962E0C">
        <w:rPr>
          <w:rFonts w:ascii="Times New Roman" w:eastAsia="Times New Roman" w:hAnsi="Times New Roman" w:cs="Times New Roman"/>
          <w:lang w:val="en-US"/>
        </w:rPr>
        <w:t xml:space="preserve"> and exceptionally humanitarian</w:t>
      </w:r>
      <w:r w:rsidRPr="00C15A13">
        <w:rPr>
          <w:rFonts w:ascii="Times New Roman" w:eastAsia="Times New Roman" w:hAnsi="Times New Roman" w:cs="Times New Roman"/>
          <w:lang w:val="en-US"/>
        </w:rPr>
        <w:t xml:space="preserve"> country of settler immigration.  An intersectional lens in Canadian migration studies is key to understanding the growing patterns of temporariness, </w:t>
      </w:r>
      <w:proofErr w:type="gramStart"/>
      <w:r w:rsidRPr="00C15A13">
        <w:rPr>
          <w:rFonts w:ascii="Times New Roman" w:eastAsia="Times New Roman" w:hAnsi="Times New Roman" w:cs="Times New Roman"/>
          <w:lang w:val="en-US"/>
        </w:rPr>
        <w:t>conditionality</w:t>
      </w:r>
      <w:proofErr w:type="gramEnd"/>
      <w:r w:rsidRPr="00C15A13">
        <w:rPr>
          <w:rFonts w:ascii="Times New Roman" w:eastAsia="Times New Roman" w:hAnsi="Times New Roman" w:cs="Times New Roman"/>
          <w:lang w:val="en-US"/>
        </w:rPr>
        <w:t xml:space="preserve"> and</w:t>
      </w:r>
      <w:r w:rsidR="00F57256">
        <w:rPr>
          <w:rFonts w:ascii="Times New Roman" w:eastAsia="Times New Roman" w:hAnsi="Times New Roman" w:cs="Times New Roman"/>
          <w:lang w:val="en-US"/>
        </w:rPr>
        <w:t xml:space="preserve"> hierarchy of </w:t>
      </w:r>
      <w:r w:rsidRPr="00C15A13">
        <w:rPr>
          <w:rFonts w:ascii="Times New Roman" w:eastAsia="Times New Roman" w:hAnsi="Times New Roman" w:cs="Times New Roman"/>
          <w:lang w:val="en-US"/>
        </w:rPr>
        <w:t>non</w:t>
      </w:r>
      <w:r w:rsidR="00E12636">
        <w:rPr>
          <w:rFonts w:ascii="Times New Roman" w:eastAsia="Times New Roman" w:hAnsi="Times New Roman" w:cs="Times New Roman"/>
          <w:lang w:val="en-US"/>
        </w:rPr>
        <w:t>-</w:t>
      </w:r>
      <w:r w:rsidRPr="00C15A13">
        <w:rPr>
          <w:rFonts w:ascii="Times New Roman" w:eastAsia="Times New Roman" w:hAnsi="Times New Roman" w:cs="Times New Roman"/>
          <w:lang w:val="en-US"/>
        </w:rPr>
        <w:t>citizenship statuses of a growing number of migrants</w:t>
      </w:r>
      <w:r w:rsidR="00B842F1">
        <w:rPr>
          <w:rFonts w:ascii="Times New Roman" w:eastAsia="Times New Roman" w:hAnsi="Times New Roman" w:cs="Times New Roman"/>
          <w:lang w:val="en-US"/>
        </w:rPr>
        <w:t xml:space="preserve"> and refugees</w:t>
      </w:r>
      <w:r w:rsidR="00AF3719">
        <w:rPr>
          <w:rFonts w:ascii="Times New Roman" w:eastAsia="Times New Roman" w:hAnsi="Times New Roman" w:cs="Times New Roman"/>
          <w:lang w:val="en-US"/>
        </w:rPr>
        <w:t xml:space="preserve">.  </w:t>
      </w:r>
      <w:r w:rsidR="00471E48">
        <w:rPr>
          <w:rFonts w:ascii="Times New Roman" w:eastAsia="Times New Roman" w:hAnsi="Times New Roman" w:cs="Times New Roman"/>
          <w:lang w:val="en-US"/>
        </w:rPr>
        <w:t xml:space="preserve">The </w:t>
      </w:r>
      <w:r w:rsidR="00135CB4">
        <w:rPr>
          <w:rFonts w:ascii="Times New Roman" w:eastAsia="Times New Roman" w:hAnsi="Times New Roman" w:cs="Times New Roman"/>
          <w:lang w:val="en-US"/>
        </w:rPr>
        <w:t>talk</w:t>
      </w:r>
      <w:r w:rsidR="00AF3719">
        <w:rPr>
          <w:rFonts w:ascii="Times New Roman" w:eastAsia="Times New Roman" w:hAnsi="Times New Roman" w:cs="Times New Roman"/>
          <w:lang w:val="en-US"/>
        </w:rPr>
        <w:t xml:space="preserve"> concludes with a discussion of</w:t>
      </w:r>
      <w:r w:rsidR="00962E0C">
        <w:rPr>
          <w:rFonts w:ascii="Times New Roman" w:eastAsia="Times New Roman" w:hAnsi="Times New Roman" w:cs="Times New Roman"/>
          <w:lang w:val="en-US"/>
        </w:rPr>
        <w:t xml:space="preserve"> the utility of</w:t>
      </w:r>
      <w:r w:rsidR="00AF3719">
        <w:rPr>
          <w:rFonts w:ascii="Times New Roman" w:eastAsia="Times New Roman" w:hAnsi="Times New Roman" w:cs="Times New Roman"/>
          <w:lang w:val="en-US"/>
        </w:rPr>
        <w:t xml:space="preserve"> an</w:t>
      </w:r>
      <w:r w:rsidR="00962E0C">
        <w:rPr>
          <w:rFonts w:ascii="Times New Roman" w:eastAsia="Times New Roman" w:hAnsi="Times New Roman" w:cs="Times New Roman"/>
          <w:lang w:val="en-US"/>
        </w:rPr>
        <w:t xml:space="preserve"> intersectional </w:t>
      </w:r>
      <w:r w:rsidR="00AF3719">
        <w:rPr>
          <w:rFonts w:ascii="Times New Roman" w:eastAsia="Times New Roman" w:hAnsi="Times New Roman" w:cs="Times New Roman"/>
          <w:lang w:val="en-US"/>
        </w:rPr>
        <w:t>lens</w:t>
      </w:r>
      <w:r w:rsidR="00CE31B9">
        <w:rPr>
          <w:rFonts w:ascii="Times New Roman" w:eastAsia="Times New Roman" w:hAnsi="Times New Roman" w:cs="Times New Roman"/>
          <w:lang w:val="en-US"/>
        </w:rPr>
        <w:t xml:space="preserve"> in illuminating systemic</w:t>
      </w:r>
      <w:r w:rsidR="000732A9">
        <w:rPr>
          <w:rFonts w:ascii="Times New Roman" w:eastAsia="Times New Roman" w:hAnsi="Times New Roman" w:cs="Times New Roman"/>
          <w:lang w:val="en-US"/>
        </w:rPr>
        <w:t xml:space="preserve"> and heightened</w:t>
      </w:r>
      <w:r w:rsidR="00CE31B9">
        <w:rPr>
          <w:rFonts w:ascii="Times New Roman" w:eastAsia="Times New Roman" w:hAnsi="Times New Roman" w:cs="Times New Roman"/>
          <w:lang w:val="en-US"/>
        </w:rPr>
        <w:t xml:space="preserve"> </w:t>
      </w:r>
      <w:r w:rsidR="00411591">
        <w:rPr>
          <w:rFonts w:ascii="Times New Roman" w:eastAsia="Times New Roman" w:hAnsi="Times New Roman" w:cs="Times New Roman"/>
          <w:lang w:val="en-US"/>
        </w:rPr>
        <w:t>forms of privilege</w:t>
      </w:r>
      <w:r w:rsidR="005A450A">
        <w:rPr>
          <w:rFonts w:ascii="Times New Roman" w:eastAsia="Times New Roman" w:hAnsi="Times New Roman" w:cs="Times New Roman"/>
          <w:lang w:val="en-US"/>
        </w:rPr>
        <w:t>,</w:t>
      </w:r>
      <w:r w:rsidR="00411591">
        <w:rPr>
          <w:rFonts w:ascii="Times New Roman" w:eastAsia="Times New Roman" w:hAnsi="Times New Roman" w:cs="Times New Roman"/>
          <w:lang w:val="en-US"/>
        </w:rPr>
        <w:t xml:space="preserve"> oppression</w:t>
      </w:r>
      <w:r w:rsidR="009D1D6D">
        <w:rPr>
          <w:rFonts w:ascii="Times New Roman" w:eastAsia="Times New Roman" w:hAnsi="Times New Roman" w:cs="Times New Roman"/>
          <w:lang w:val="en-US"/>
        </w:rPr>
        <w:t>,</w:t>
      </w:r>
      <w:r w:rsidR="005A450A">
        <w:rPr>
          <w:rFonts w:ascii="Times New Roman" w:eastAsia="Times New Roman" w:hAnsi="Times New Roman" w:cs="Times New Roman"/>
          <w:lang w:val="en-US"/>
        </w:rPr>
        <w:t xml:space="preserve"> and group trauma,</w:t>
      </w:r>
      <w:r w:rsidR="009D1D6D">
        <w:rPr>
          <w:rFonts w:ascii="Times New Roman" w:eastAsia="Times New Roman" w:hAnsi="Times New Roman" w:cs="Times New Roman"/>
          <w:lang w:val="en-US"/>
        </w:rPr>
        <w:t xml:space="preserve"> and polarized politics</w:t>
      </w:r>
      <w:r w:rsidR="00411591">
        <w:rPr>
          <w:rFonts w:ascii="Times New Roman" w:eastAsia="Times New Roman" w:hAnsi="Times New Roman" w:cs="Times New Roman"/>
          <w:lang w:val="en-US"/>
        </w:rPr>
        <w:t xml:space="preserve"> during the ongoing</w:t>
      </w:r>
      <w:r w:rsidR="000732A9">
        <w:rPr>
          <w:rFonts w:ascii="Times New Roman" w:eastAsia="Times New Roman" w:hAnsi="Times New Roman" w:cs="Times New Roman"/>
          <w:lang w:val="en-US"/>
        </w:rPr>
        <w:t xml:space="preserve"> Covid-19</w:t>
      </w:r>
      <w:r w:rsidR="00411591">
        <w:rPr>
          <w:rFonts w:ascii="Times New Roman" w:eastAsia="Times New Roman" w:hAnsi="Times New Roman" w:cs="Times New Roman"/>
          <w:lang w:val="en-US"/>
        </w:rPr>
        <w:t xml:space="preserve"> pandemic.</w:t>
      </w:r>
    </w:p>
    <w:p w14:paraId="07B3FFA9" w14:textId="77777777" w:rsidR="00C15A13" w:rsidRPr="00C15A13" w:rsidRDefault="00C15A13" w:rsidP="00C15A13">
      <w:pPr>
        <w:rPr>
          <w:rFonts w:ascii="Times New Roman" w:eastAsia="Times New Roman" w:hAnsi="Times New Roman" w:cs="Times New Roman"/>
        </w:rPr>
      </w:pPr>
    </w:p>
    <w:p w14:paraId="30F4DED0" w14:textId="77777777" w:rsidR="00ED43CB" w:rsidRDefault="00ED43CB" w:rsidP="00ED43CB">
      <w:pPr>
        <w:pStyle w:val="NormalWeb"/>
      </w:pPr>
      <w:r>
        <w:t xml:space="preserve">  </w:t>
      </w:r>
    </w:p>
    <w:p w14:paraId="2BD80170" w14:textId="77777777" w:rsidR="00ED43CB" w:rsidRDefault="00ED43CB"/>
    <w:sectPr w:rsidR="00ED4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CB"/>
    <w:rsid w:val="000732A9"/>
    <w:rsid w:val="00113745"/>
    <w:rsid w:val="00135CB4"/>
    <w:rsid w:val="00136CCA"/>
    <w:rsid w:val="002B61D7"/>
    <w:rsid w:val="003C317D"/>
    <w:rsid w:val="00411591"/>
    <w:rsid w:val="00443455"/>
    <w:rsid w:val="0044461F"/>
    <w:rsid w:val="00471E48"/>
    <w:rsid w:val="004F598C"/>
    <w:rsid w:val="00556032"/>
    <w:rsid w:val="005A450A"/>
    <w:rsid w:val="008D2791"/>
    <w:rsid w:val="00962E0C"/>
    <w:rsid w:val="009D1D6D"/>
    <w:rsid w:val="00AF3719"/>
    <w:rsid w:val="00B842F1"/>
    <w:rsid w:val="00C15A13"/>
    <w:rsid w:val="00CE31B9"/>
    <w:rsid w:val="00D12F48"/>
    <w:rsid w:val="00D30783"/>
    <w:rsid w:val="00D740A0"/>
    <w:rsid w:val="00E12636"/>
    <w:rsid w:val="00ED43CB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44E7"/>
  <w15:chartTrackingRefBased/>
  <w15:docId w15:val="{6B6C6D62-9436-D040-A4B2-6C2F033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3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43CB"/>
    <w:rPr>
      <w:b/>
      <w:bCs/>
    </w:rPr>
  </w:style>
  <w:style w:type="character" w:styleId="Emphasis">
    <w:name w:val="Emphasis"/>
    <w:basedOn w:val="DefaultParagraphFont"/>
    <w:uiPriority w:val="20"/>
    <w:qFormat/>
    <w:rsid w:val="00ED43CB"/>
    <w:rPr>
      <w:i/>
      <w:iCs/>
    </w:rPr>
  </w:style>
  <w:style w:type="paragraph" w:customStyle="1" w:styleId="yiv8979319412ydpb01ee16bmsonormal">
    <w:name w:val="yiv8979319412ydpb01ee16bmsonormal"/>
    <w:basedOn w:val="Normal"/>
    <w:rsid w:val="00C15A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Stasiulis</dc:creator>
  <cp:keywords/>
  <dc:description/>
  <cp:lastModifiedBy>Jason and Allison Brake</cp:lastModifiedBy>
  <cp:revision>3</cp:revision>
  <dcterms:created xsi:type="dcterms:W3CDTF">2022-06-06T15:00:00Z</dcterms:created>
  <dcterms:modified xsi:type="dcterms:W3CDTF">2022-06-06T15:08:00Z</dcterms:modified>
</cp:coreProperties>
</file>