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62E58" w14:textId="231B8708" w:rsidR="00252FF7" w:rsidRDefault="00252FF7" w:rsidP="00ED17F0">
      <w:pPr>
        <w:jc w:val="center"/>
        <w:rPr>
          <w:b/>
          <w:bCs/>
          <w:sz w:val="36"/>
          <w:szCs w:val="36"/>
        </w:rPr>
      </w:pPr>
      <w:r>
        <w:rPr>
          <w:b/>
          <w:bCs/>
          <w:sz w:val="36"/>
          <w:szCs w:val="36"/>
        </w:rPr>
        <w:t>27</w:t>
      </w:r>
      <w:r w:rsidRPr="00ED17F0">
        <w:rPr>
          <w:b/>
          <w:bCs/>
          <w:sz w:val="36"/>
          <w:szCs w:val="36"/>
          <w:vertAlign w:val="superscript"/>
        </w:rPr>
        <w:t>th</w:t>
      </w:r>
      <w:r>
        <w:rPr>
          <w:b/>
          <w:bCs/>
          <w:sz w:val="36"/>
          <w:szCs w:val="36"/>
        </w:rPr>
        <w:t xml:space="preserve"> Canadian Ethnic Studies Association Biennial Conference</w:t>
      </w:r>
    </w:p>
    <w:p w14:paraId="734CE5E1" w14:textId="01DFB679" w:rsidR="00252FF7" w:rsidRDefault="00252FF7" w:rsidP="00ED17F0">
      <w:pPr>
        <w:jc w:val="center"/>
        <w:rPr>
          <w:b/>
          <w:bCs/>
          <w:sz w:val="36"/>
          <w:szCs w:val="36"/>
        </w:rPr>
      </w:pPr>
      <w:r>
        <w:rPr>
          <w:b/>
          <w:bCs/>
          <w:sz w:val="36"/>
          <w:szCs w:val="36"/>
        </w:rPr>
        <w:t>November 14-16, 2024</w:t>
      </w:r>
    </w:p>
    <w:p w14:paraId="28C41DC3" w14:textId="5B4D644D" w:rsidR="00252FF7" w:rsidRPr="00ED17F0" w:rsidRDefault="00252FF7" w:rsidP="00ED17F0">
      <w:pPr>
        <w:jc w:val="center"/>
        <w:rPr>
          <w:b/>
          <w:bCs/>
          <w:sz w:val="36"/>
          <w:szCs w:val="36"/>
        </w:rPr>
      </w:pPr>
      <w:r>
        <w:rPr>
          <w:b/>
          <w:bCs/>
          <w:sz w:val="36"/>
          <w:szCs w:val="36"/>
        </w:rPr>
        <w:t>University of Alberta, Edmonton, A</w:t>
      </w:r>
      <w:r w:rsidR="006179CE">
        <w:rPr>
          <w:b/>
          <w:bCs/>
          <w:sz w:val="36"/>
          <w:szCs w:val="36"/>
        </w:rPr>
        <w:t>lberta Canada</w:t>
      </w:r>
    </w:p>
    <w:p w14:paraId="7D71D3B6" w14:textId="77777777" w:rsidR="00252FF7" w:rsidRDefault="00252FF7" w:rsidP="007D7B4D">
      <w:pPr>
        <w:rPr>
          <w:b/>
          <w:bCs/>
        </w:rPr>
      </w:pPr>
    </w:p>
    <w:p w14:paraId="086ECF13" w14:textId="1338EA71" w:rsidR="007D7B4D" w:rsidRPr="007D7B4D" w:rsidRDefault="007D7B4D" w:rsidP="007D7B4D">
      <w:r w:rsidRPr="007D7B4D">
        <w:rPr>
          <w:b/>
          <w:bCs/>
        </w:rPr>
        <w:t>The Canadian Ethnic Studies Association (CESA)</w:t>
      </w:r>
      <w:r w:rsidRPr="007D7B4D">
        <w:t> invites panel and/or paper proposals for its 27th bi</w:t>
      </w:r>
      <w:r w:rsidR="00252FF7">
        <w:t>ennial</w:t>
      </w:r>
      <w:r w:rsidRPr="007D7B4D">
        <w:t xml:space="preserve"> conference devoted to the theme “</w:t>
      </w:r>
      <w:r w:rsidRPr="007D7B4D">
        <w:rPr>
          <w:b/>
          <w:bCs/>
          <w:i/>
          <w:iCs/>
        </w:rPr>
        <w:t xml:space="preserve">Colonial Legacies, Contemporary Crises and Contested Futures: Canada </w:t>
      </w:r>
      <w:r w:rsidR="00B457B9">
        <w:rPr>
          <w:b/>
          <w:bCs/>
          <w:i/>
          <w:iCs/>
        </w:rPr>
        <w:t>in</w:t>
      </w:r>
      <w:r w:rsidR="00B457B9" w:rsidRPr="007D7B4D">
        <w:rPr>
          <w:b/>
          <w:bCs/>
          <w:i/>
          <w:iCs/>
        </w:rPr>
        <w:t xml:space="preserve"> </w:t>
      </w:r>
      <w:r w:rsidRPr="007D7B4D">
        <w:rPr>
          <w:b/>
          <w:bCs/>
          <w:i/>
          <w:iCs/>
        </w:rPr>
        <w:t xml:space="preserve">an Interconnected World.” </w:t>
      </w:r>
      <w:r w:rsidRPr="007D7B4D">
        <w:t xml:space="preserve">Today ethnic studies scholars confront complex dynamics in dealing with such mainstays of the field as migration and ethnicity, language and religion, diasporas and multiculturalism, as well as racism and anti-racism. On the one hand, historical processes that have shaped Canada and other polities—like settler colonialism—continue to reverberate in the present </w:t>
      </w:r>
      <w:r w:rsidR="00B457B9">
        <w:t>in ways that powerfully</w:t>
      </w:r>
      <w:r w:rsidR="00B457B9" w:rsidRPr="007D7B4D">
        <w:t xml:space="preserve"> </w:t>
      </w:r>
      <w:r w:rsidRPr="007D7B4D">
        <w:t>shape identities and claims</w:t>
      </w:r>
      <w:r w:rsidR="006179CE">
        <w:t>-making</w:t>
      </w:r>
      <w:r w:rsidR="00E9032A">
        <w:t>, and raise</w:t>
      </w:r>
      <w:r w:rsidR="006179CE">
        <w:t xml:space="preserve"> new questions concerning patriarchy and feminisms, dispossession and decolonization, as well as coalition building and solidarities</w:t>
      </w:r>
      <w:r w:rsidRPr="007D7B4D">
        <w:t xml:space="preserve">.  On the other hand, fast-paced changes, including advanced digital technologies, are transforming the ways in which we learn, work, communicate and regulate the </w:t>
      </w:r>
      <w:r w:rsidR="00B457B9">
        <w:t xml:space="preserve">mobility and </w:t>
      </w:r>
      <w:r w:rsidRPr="007D7B4D">
        <w:t>movement of people</w:t>
      </w:r>
      <w:r w:rsidR="00B457B9">
        <w:t>(s)</w:t>
      </w:r>
      <w:r w:rsidRPr="007D7B4D">
        <w:t>.  Added to this, concurrent contemporary crises carry both global and national implications, such as conflict and war, health and pandemic(s), the environment and climate change, poverty and food insecurity</w:t>
      </w:r>
      <w:r w:rsidR="004E634E">
        <w:t>,</w:t>
      </w:r>
      <w:r w:rsidRPr="007D7B4D">
        <w:t xml:space="preserve"> as well as xenophobic populism and misinformation. These realities give urgency to better understanding</w:t>
      </w:r>
      <w:r w:rsidR="006179CE">
        <w:t xml:space="preserve"> the contemporary dynamics of longstanding concerns, the shape</w:t>
      </w:r>
      <w:r w:rsidR="00274FA0">
        <w:t xml:space="preserve"> of</w:t>
      </w:r>
      <w:r w:rsidR="006179CE">
        <w:t xml:space="preserve"> state</w:t>
      </w:r>
      <w:r w:rsidRPr="007D7B4D">
        <w:t xml:space="preserve"> policies and practices, as well as how Canadian citizens and newcomers in all their diversity are faring and what they aspire for.  These realities also suggest value to investigation at various levels (local, national and transnational), in relation to history, and also in cross-national comparison.  This is an open call for papers and panels </w:t>
      </w:r>
      <w:r w:rsidR="00FF4F4C">
        <w:t>c</w:t>
      </w:r>
      <w:r w:rsidRPr="007D7B4D">
        <w:t>entered on the multidisciplinary and interdisciplinary tradition of ethnic studies, and its diverse theoretical and methodological approaches.  The following themes are merely suggestive</w:t>
      </w:r>
      <w:r w:rsidR="003773A7">
        <w:t>:</w:t>
      </w:r>
    </w:p>
    <w:p w14:paraId="1E0AD317" w14:textId="77777777" w:rsidR="007D7B4D" w:rsidRPr="007D7B4D" w:rsidRDefault="007D7B4D" w:rsidP="007D7B4D"/>
    <w:p w14:paraId="505C5687" w14:textId="3CC305EC" w:rsidR="00274FA0" w:rsidRDefault="007D7B4D" w:rsidP="007D7B4D">
      <w:pPr>
        <w:numPr>
          <w:ilvl w:val="0"/>
          <w:numId w:val="1"/>
        </w:numPr>
      </w:pPr>
      <w:r w:rsidRPr="007D7B4D">
        <w:t>Indigeneity, land</w:t>
      </w:r>
      <w:r w:rsidR="006179CE">
        <w:t>,</w:t>
      </w:r>
      <w:r w:rsidR="00274FA0">
        <w:t xml:space="preserve"> nationalism/nationhood, sovereignty and relationality</w:t>
      </w:r>
      <w:r w:rsidR="00E9032A">
        <w:t>;</w:t>
      </w:r>
    </w:p>
    <w:p w14:paraId="2050D2E5" w14:textId="21493FBA" w:rsidR="007D7B4D" w:rsidRPr="007D7B4D" w:rsidRDefault="00274FA0" w:rsidP="007D7B4D">
      <w:pPr>
        <w:numPr>
          <w:ilvl w:val="0"/>
          <w:numId w:val="1"/>
        </w:numPr>
      </w:pPr>
      <w:r>
        <w:t>R</w:t>
      </w:r>
      <w:r w:rsidR="006179CE">
        <w:t>esurgence</w:t>
      </w:r>
      <w:r w:rsidR="007D7B4D" w:rsidRPr="007D7B4D">
        <w:t xml:space="preserve"> and/versus reconciliation</w:t>
      </w:r>
      <w:r w:rsidR="003773A7">
        <w:t>;</w:t>
      </w:r>
    </w:p>
    <w:p w14:paraId="57B7529A" w14:textId="77777777" w:rsidR="007D7B4D" w:rsidRPr="007D7B4D" w:rsidRDefault="007D7B4D" w:rsidP="007D7B4D">
      <w:pPr>
        <w:numPr>
          <w:ilvl w:val="0"/>
          <w:numId w:val="1"/>
        </w:numPr>
      </w:pPr>
      <w:r w:rsidRPr="007D7B4D">
        <w:t>Indigenous-settler relations historically, contemporaneously or in comparative perspective</w:t>
      </w:r>
      <w:r w:rsidR="003773A7">
        <w:t>;</w:t>
      </w:r>
    </w:p>
    <w:p w14:paraId="2EE8B101" w14:textId="794FED8D" w:rsidR="007D7B4D" w:rsidRPr="007D7B4D" w:rsidRDefault="003773A7" w:rsidP="007D7B4D">
      <w:pPr>
        <w:numPr>
          <w:ilvl w:val="0"/>
          <w:numId w:val="1"/>
        </w:numPr>
      </w:pPr>
      <w:r>
        <w:t>Colonial legacies</w:t>
      </w:r>
      <w:r w:rsidR="00E55E53">
        <w:t>,</w:t>
      </w:r>
      <w:r>
        <w:t xml:space="preserve"> immigration and refugee flows historically or contemporaneously;</w:t>
      </w:r>
    </w:p>
    <w:p w14:paraId="2FDB476F" w14:textId="1D84AD7E" w:rsidR="007D7B4D" w:rsidRPr="007D7B4D" w:rsidRDefault="007D7B4D" w:rsidP="007D7B4D">
      <w:pPr>
        <w:numPr>
          <w:ilvl w:val="0"/>
          <w:numId w:val="1"/>
        </w:numPr>
      </w:pPr>
      <w:r w:rsidRPr="007D7B4D">
        <w:t>How crises do (or do not) shape immigration and refugee</w:t>
      </w:r>
      <w:r w:rsidR="00E55E53">
        <w:t xml:space="preserve"> </w:t>
      </w:r>
      <w:r w:rsidRPr="007D7B4D">
        <w:t>policies and practices</w:t>
      </w:r>
      <w:r w:rsidR="00E55E53">
        <w:t xml:space="preserve"> (and vice versa)</w:t>
      </w:r>
      <w:r w:rsidR="003773A7">
        <w:t>;</w:t>
      </w:r>
    </w:p>
    <w:p w14:paraId="0A503F86" w14:textId="12C3232F" w:rsidR="007D7B4D" w:rsidRPr="007D7B4D" w:rsidRDefault="007D7B4D" w:rsidP="007D7B4D">
      <w:pPr>
        <w:numPr>
          <w:ilvl w:val="0"/>
          <w:numId w:val="1"/>
        </w:numPr>
      </w:pPr>
      <w:r w:rsidRPr="007D7B4D">
        <w:t>How crises like war</w:t>
      </w:r>
      <w:r w:rsidR="00412FD8">
        <w:t>,</w:t>
      </w:r>
      <w:r w:rsidRPr="007D7B4D">
        <w:t xml:space="preserve"> conflict </w:t>
      </w:r>
      <w:r w:rsidR="00412FD8">
        <w:t xml:space="preserve">and </w:t>
      </w:r>
      <w:r w:rsidR="005A562E">
        <w:t xml:space="preserve">environmental </w:t>
      </w:r>
      <w:r w:rsidR="002B2771">
        <w:t>disasters</w:t>
      </w:r>
      <w:r w:rsidR="005A562E">
        <w:t xml:space="preserve"> </w:t>
      </w:r>
      <w:r w:rsidRPr="007D7B4D">
        <w:t xml:space="preserve">impact </w:t>
      </w:r>
      <w:r w:rsidR="00E55E53">
        <w:t xml:space="preserve">immigration and refugee flows, </w:t>
      </w:r>
      <w:r w:rsidRPr="007D7B4D">
        <w:t>diasporic communities and the larger society</w:t>
      </w:r>
      <w:r w:rsidR="00274FA0">
        <w:t xml:space="preserve"> and open up new and emergent practices of coalition and solidarity</w:t>
      </w:r>
      <w:r w:rsidR="003773A7">
        <w:t>;</w:t>
      </w:r>
    </w:p>
    <w:p w14:paraId="43A1B51F" w14:textId="0986B337" w:rsidR="007D7B4D" w:rsidRDefault="007D7B4D" w:rsidP="007D7B4D">
      <w:pPr>
        <w:numPr>
          <w:ilvl w:val="0"/>
          <w:numId w:val="1"/>
        </w:numPr>
      </w:pPr>
      <w:r w:rsidRPr="007D7B4D">
        <w:t>Dynamics of refugee and immigrant integration</w:t>
      </w:r>
      <w:r w:rsidR="002A5A7F">
        <w:t xml:space="preserve"> and citizenship</w:t>
      </w:r>
      <w:r w:rsidRPr="007D7B4D">
        <w:t xml:space="preserve"> (economic, social, cultural</w:t>
      </w:r>
      <w:r w:rsidR="002A5A7F">
        <w:t xml:space="preserve"> etc.,</w:t>
      </w:r>
      <w:r w:rsidRPr="007D7B4D">
        <w:t xml:space="preserve"> </w:t>
      </w:r>
      <w:r w:rsidR="002A5A7F">
        <w:t>for diverse groups</w:t>
      </w:r>
      <w:r w:rsidRPr="007D7B4D">
        <w:t>)</w:t>
      </w:r>
      <w:r w:rsidR="003773A7">
        <w:t>;</w:t>
      </w:r>
    </w:p>
    <w:p w14:paraId="2DAE3E01" w14:textId="712A3235" w:rsidR="003773A7" w:rsidRDefault="003773A7" w:rsidP="003773A7">
      <w:pPr>
        <w:numPr>
          <w:ilvl w:val="0"/>
          <w:numId w:val="1"/>
        </w:numPr>
      </w:pPr>
      <w:r w:rsidRPr="007D7B4D">
        <w:t>The use of advanced digital technologies in immigrant selection, by immigrants, or by immigrant-serving organizations</w:t>
      </w:r>
      <w:r>
        <w:t>;</w:t>
      </w:r>
      <w:r w:rsidR="00E55E53">
        <w:t xml:space="preserve"> </w:t>
      </w:r>
    </w:p>
    <w:p w14:paraId="6A525E86" w14:textId="5DE6B979" w:rsidR="00E55E53" w:rsidRPr="007D7B4D" w:rsidRDefault="00E55E53" w:rsidP="003773A7">
      <w:pPr>
        <w:numPr>
          <w:ilvl w:val="0"/>
          <w:numId w:val="1"/>
        </w:numPr>
      </w:pPr>
      <w:r>
        <w:t>The use of advanced digital technologies in asylum seeker detection beyond state borders and its implications</w:t>
      </w:r>
      <w:r w:rsidR="00036877">
        <w:t>;</w:t>
      </w:r>
      <w:r>
        <w:t xml:space="preserve"> </w:t>
      </w:r>
    </w:p>
    <w:p w14:paraId="427BE9B5" w14:textId="77777777" w:rsidR="004A0D7B" w:rsidRDefault="007D7B4D" w:rsidP="007D7B4D">
      <w:pPr>
        <w:numPr>
          <w:ilvl w:val="0"/>
          <w:numId w:val="1"/>
        </w:numPr>
      </w:pPr>
      <w:r w:rsidRPr="007D7B4D">
        <w:lastRenderedPageBreak/>
        <w:t>The impact of border control and safe third country agreements on refugee claimants</w:t>
      </w:r>
      <w:r w:rsidR="003773A7">
        <w:t>;</w:t>
      </w:r>
    </w:p>
    <w:p w14:paraId="1EAA7E5A" w14:textId="32DF7AEF" w:rsidR="007D7B4D" w:rsidRDefault="007D7B4D" w:rsidP="007D7B4D">
      <w:pPr>
        <w:numPr>
          <w:ilvl w:val="0"/>
          <w:numId w:val="1"/>
        </w:numPr>
      </w:pPr>
      <w:r w:rsidRPr="007D7B4D">
        <w:t>The urban and regional dynamics of immigration policies, and immigrant experiences in relation to category of entry (</w:t>
      </w:r>
      <w:r>
        <w:t xml:space="preserve">e.g., </w:t>
      </w:r>
      <w:r w:rsidRPr="007D7B4D">
        <w:t>international student, temporary foreign worker etc.)</w:t>
      </w:r>
      <w:r w:rsidR="003773A7">
        <w:t>;</w:t>
      </w:r>
    </w:p>
    <w:p w14:paraId="79ADB1BF" w14:textId="6C862E26" w:rsidR="003602EF" w:rsidRPr="007D7B4D" w:rsidRDefault="00B94A58" w:rsidP="007D7B4D">
      <w:pPr>
        <w:numPr>
          <w:ilvl w:val="0"/>
          <w:numId w:val="1"/>
        </w:numPr>
      </w:pPr>
      <w:r>
        <w:t>Debate on i</w:t>
      </w:r>
      <w:r w:rsidR="003602EF">
        <w:t>mmigration level and impact</w:t>
      </w:r>
      <w:r w:rsidR="00BB6558">
        <w:t>s on host societ</w:t>
      </w:r>
      <w:r w:rsidR="00DF7250">
        <w:t>ies</w:t>
      </w:r>
      <w:r w:rsidR="00BB6558">
        <w:t xml:space="preserve"> and attitudes towards immigrants; </w:t>
      </w:r>
    </w:p>
    <w:p w14:paraId="0DBE066F" w14:textId="77777777" w:rsidR="007D7B4D" w:rsidRPr="007D7B4D" w:rsidRDefault="007D7B4D" w:rsidP="007D7B4D">
      <w:pPr>
        <w:numPr>
          <w:ilvl w:val="0"/>
          <w:numId w:val="1"/>
        </w:numPr>
      </w:pPr>
      <w:r w:rsidRPr="007D7B4D">
        <w:t>Debates over multiculturalism (as policy or practice) in Canada or in comparative perspective</w:t>
      </w:r>
      <w:r w:rsidR="003773A7">
        <w:t>;</w:t>
      </w:r>
    </w:p>
    <w:p w14:paraId="4E098B98" w14:textId="4E07BE58" w:rsidR="007D7B4D" w:rsidRPr="007D7B4D" w:rsidRDefault="007D7B4D" w:rsidP="007D7B4D">
      <w:pPr>
        <w:numPr>
          <w:ilvl w:val="0"/>
          <w:numId w:val="1"/>
        </w:numPr>
      </w:pPr>
      <w:r w:rsidRPr="007D7B4D">
        <w:t>Ethnocultural</w:t>
      </w:r>
      <w:r w:rsidR="002A5A7F">
        <w:t>,</w:t>
      </w:r>
      <w:r w:rsidRPr="007D7B4D">
        <w:t xml:space="preserve"> ethnoreligious and ethnolinguistic diversity and cultural maintenance</w:t>
      </w:r>
      <w:r w:rsidR="003773A7">
        <w:t xml:space="preserve"> historically or contemporaneously;</w:t>
      </w:r>
    </w:p>
    <w:p w14:paraId="5F3D13B1" w14:textId="77777777" w:rsidR="007D7B4D" w:rsidRPr="007D7B4D" w:rsidRDefault="007D7B4D" w:rsidP="007D7B4D">
      <w:pPr>
        <w:numPr>
          <w:ilvl w:val="0"/>
          <w:numId w:val="1"/>
        </w:numPr>
      </w:pPr>
      <w:r w:rsidRPr="007D7B4D">
        <w:t>Language policies and politics, including official languages and immigrant services</w:t>
      </w:r>
      <w:r w:rsidR="003773A7">
        <w:t xml:space="preserve"> in Canada;</w:t>
      </w:r>
    </w:p>
    <w:p w14:paraId="45296676" w14:textId="77777777" w:rsidR="007D7B4D" w:rsidRPr="007D7B4D" w:rsidRDefault="007D7B4D" w:rsidP="007D7B4D">
      <w:pPr>
        <w:numPr>
          <w:ilvl w:val="0"/>
          <w:numId w:val="1"/>
        </w:numPr>
      </w:pPr>
      <w:r w:rsidRPr="007D7B4D">
        <w:t>The impact of xenophobic populism on immigration discourse</w:t>
      </w:r>
      <w:r w:rsidR="003773A7">
        <w:t>;</w:t>
      </w:r>
    </w:p>
    <w:p w14:paraId="604C8BB1" w14:textId="27963A44" w:rsidR="007D7B4D" w:rsidRDefault="007D7B4D" w:rsidP="007D7B4D">
      <w:pPr>
        <w:numPr>
          <w:ilvl w:val="0"/>
          <w:numId w:val="1"/>
        </w:numPr>
      </w:pPr>
      <w:r w:rsidRPr="007D7B4D">
        <w:t>Antiracist initiatives</w:t>
      </w:r>
      <w:r w:rsidR="003773A7">
        <w:t xml:space="preserve"> and/or EDI policies</w:t>
      </w:r>
      <w:r w:rsidRPr="007D7B4D">
        <w:t xml:space="preserve"> and their success combatting different forms of racism</w:t>
      </w:r>
      <w:r w:rsidR="003773A7">
        <w:t xml:space="preserve"> (such as anti-Indigenous racism, anti-Black racism, anti-Asian racism, anti-Arab racism, antisemitism etc.)</w:t>
      </w:r>
      <w:r w:rsidR="004A0D7B">
        <w:t>;</w:t>
      </w:r>
    </w:p>
    <w:p w14:paraId="036D3DCF" w14:textId="7CA7E25D" w:rsidR="004A0D7B" w:rsidRDefault="00C97EA7" w:rsidP="004A0D7B">
      <w:pPr>
        <w:numPr>
          <w:ilvl w:val="0"/>
          <w:numId w:val="1"/>
        </w:numPr>
      </w:pPr>
      <w:r>
        <w:t>Data</w:t>
      </w:r>
      <w:r w:rsidR="004A0D7B">
        <w:t xml:space="preserve">, </w:t>
      </w:r>
      <w:r>
        <w:t>methodological</w:t>
      </w:r>
      <w:r w:rsidR="004A0D7B">
        <w:t xml:space="preserve"> and theoretical</w:t>
      </w:r>
      <w:r>
        <w:t xml:space="preserve"> frontiers in immigration and ethnic studies</w:t>
      </w:r>
      <w:r w:rsidR="004A0D7B">
        <w:t>;</w:t>
      </w:r>
    </w:p>
    <w:p w14:paraId="4124F07F" w14:textId="0694B761" w:rsidR="004A0D7B" w:rsidRPr="007D7B4D" w:rsidRDefault="004A0D7B" w:rsidP="004A0D7B">
      <w:pPr>
        <w:numPr>
          <w:ilvl w:val="0"/>
          <w:numId w:val="1"/>
        </w:numPr>
      </w:pPr>
      <w:r>
        <w:t>Challenges and opportunities in organizing for change and forging solidarity across lines of difference.</w:t>
      </w:r>
    </w:p>
    <w:p w14:paraId="7397E26F" w14:textId="77777777" w:rsidR="00E46EF2" w:rsidRDefault="00E46EF2"/>
    <w:p w14:paraId="1F1D4384" w14:textId="77777777" w:rsidR="00036877" w:rsidRPr="00471C70" w:rsidRDefault="00036877" w:rsidP="00036877">
      <w:pPr>
        <w:shd w:val="clear" w:color="auto" w:fill="FFFFFF"/>
        <w:jc w:val="both"/>
        <w:textAlignment w:val="baseline"/>
        <w:rPr>
          <w:rFonts w:eastAsia="Times New Roman" w:cstheme="minorHAnsi"/>
          <w:color w:val="000000" w:themeColor="text1"/>
        </w:rPr>
      </w:pPr>
      <w:r w:rsidRPr="00471C70">
        <w:rPr>
          <w:rFonts w:eastAsia="Times New Roman" w:cstheme="minorHAnsi"/>
          <w:color w:val="000000" w:themeColor="text1"/>
        </w:rPr>
        <w:t xml:space="preserve">CESA invites theoretical and empirically-based contributions, individual papers and/or fully formed panels, standard papers or presentations in other formats (e.g., posters, roundtables, films), and all the above from a variety of disciplinary or interdisciplinary perspectives. </w:t>
      </w:r>
    </w:p>
    <w:p w14:paraId="40B3F01A" w14:textId="77777777" w:rsidR="00036877" w:rsidRPr="00471C70" w:rsidRDefault="00036877" w:rsidP="00036877">
      <w:pPr>
        <w:shd w:val="clear" w:color="auto" w:fill="FFFFFF"/>
        <w:jc w:val="both"/>
        <w:textAlignment w:val="baseline"/>
        <w:rPr>
          <w:rFonts w:eastAsia="Times New Roman" w:cstheme="minorHAnsi"/>
          <w:color w:val="000000" w:themeColor="text1"/>
        </w:rPr>
      </w:pPr>
    </w:p>
    <w:p w14:paraId="520EE46B" w14:textId="0F96075F" w:rsidR="00036877" w:rsidRPr="00471C70" w:rsidRDefault="00036877" w:rsidP="00036877">
      <w:pPr>
        <w:jc w:val="both"/>
        <w:rPr>
          <w:rFonts w:eastAsia="Times New Roman" w:cstheme="minorHAnsi"/>
          <w:color w:val="000000" w:themeColor="text1"/>
        </w:rPr>
      </w:pPr>
      <w:r w:rsidRPr="00471C70">
        <w:rPr>
          <w:rFonts w:eastAsia="Times New Roman" w:cstheme="minorHAnsi"/>
        </w:rPr>
        <w:t>The 27</w:t>
      </w:r>
      <w:r w:rsidRPr="00471C70">
        <w:rPr>
          <w:rFonts w:eastAsia="Times New Roman" w:cstheme="minorHAnsi"/>
          <w:vertAlign w:val="superscript"/>
        </w:rPr>
        <w:t>th</w:t>
      </w:r>
      <w:r w:rsidRPr="00471C70">
        <w:rPr>
          <w:rFonts w:eastAsia="Times New Roman" w:cstheme="minorHAnsi"/>
        </w:rPr>
        <w:t xml:space="preserve"> Canadian Ethnic Studies Association’s conference will be held in person at </w:t>
      </w:r>
      <w:r w:rsidR="004A0D7B" w:rsidRPr="00471C70">
        <w:rPr>
          <w:rFonts w:eastAsia="Times New Roman" w:cstheme="minorHAnsi"/>
        </w:rPr>
        <w:t>the University of Alberta, one of Canada’s top research universities, located in Edmonton, Alberta</w:t>
      </w:r>
      <w:r w:rsidR="00252FF7" w:rsidRPr="00471C70">
        <w:rPr>
          <w:rFonts w:eastAsia="Times New Roman" w:cstheme="minorHAnsi"/>
        </w:rPr>
        <w:t xml:space="preserve"> from November 14-16, 2024</w:t>
      </w:r>
      <w:r w:rsidR="004A0D7B" w:rsidRPr="00471C70">
        <w:rPr>
          <w:rFonts w:eastAsia="Times New Roman" w:cstheme="minorHAnsi"/>
        </w:rPr>
        <w:t>. Edmonton, a city with one million residents, is one of the northernmost major cities in the world.  It has a rich history comprising Indigenous peoples, settlers and recent immigrants, and today a quarter of the population are immigrants, speaking over 125 different languages. The University of Alberta, its buildings, labs, and research stations are primarily located on the traditional territory of Cree, Blackfoot, Métis, Nakota Sioux, Iroquois, Dene, and Ojibway/Saulteaux/Anishinaabe nations; lands that are now known as part of Treaties 6, 7, and 8 and homeland of the Métis.</w:t>
      </w:r>
    </w:p>
    <w:p w14:paraId="205DC7F2" w14:textId="77777777" w:rsidR="00036877" w:rsidRPr="00471C70" w:rsidRDefault="00036877" w:rsidP="00036877">
      <w:pPr>
        <w:shd w:val="clear" w:color="auto" w:fill="FFFFFF"/>
        <w:jc w:val="both"/>
        <w:textAlignment w:val="baseline"/>
        <w:rPr>
          <w:rFonts w:eastAsia="Times New Roman" w:cstheme="minorHAnsi"/>
          <w:color w:val="000000" w:themeColor="text1"/>
        </w:rPr>
      </w:pPr>
    </w:p>
    <w:p w14:paraId="48CC580B" w14:textId="77777777" w:rsidR="00036877" w:rsidRPr="00471C70" w:rsidRDefault="00036877" w:rsidP="00036877">
      <w:pPr>
        <w:shd w:val="clear" w:color="auto" w:fill="FFFFFF"/>
        <w:spacing w:line="240" w:lineRule="atLeast"/>
        <w:jc w:val="both"/>
        <w:textAlignment w:val="baseline"/>
        <w:outlineLvl w:val="1"/>
        <w:rPr>
          <w:rFonts w:eastAsia="Times New Roman" w:cstheme="minorHAnsi"/>
          <w:b/>
          <w:bCs/>
          <w:color w:val="000000" w:themeColor="text1"/>
        </w:rPr>
      </w:pPr>
      <w:r w:rsidRPr="00471C70">
        <w:rPr>
          <w:rFonts w:eastAsia="Times New Roman" w:cstheme="minorHAnsi"/>
          <w:b/>
          <w:bCs/>
          <w:color w:val="000000" w:themeColor="text1"/>
        </w:rPr>
        <w:t>Who Should Attend?</w:t>
      </w:r>
    </w:p>
    <w:p w14:paraId="625A829F" w14:textId="77777777" w:rsidR="00036877" w:rsidRPr="00471C70" w:rsidRDefault="00036877" w:rsidP="00036877">
      <w:pPr>
        <w:shd w:val="clear" w:color="auto" w:fill="FFFFFF"/>
        <w:spacing w:line="240" w:lineRule="atLeast"/>
        <w:jc w:val="both"/>
        <w:textAlignment w:val="baseline"/>
        <w:outlineLvl w:val="1"/>
        <w:rPr>
          <w:rFonts w:eastAsia="Times New Roman" w:cstheme="minorHAnsi"/>
          <w:b/>
          <w:bCs/>
          <w:color w:val="000000" w:themeColor="text1"/>
        </w:rPr>
      </w:pPr>
    </w:p>
    <w:p w14:paraId="75054085" w14:textId="028455B8" w:rsidR="00036877" w:rsidRDefault="00036877" w:rsidP="00837782">
      <w:pPr>
        <w:shd w:val="clear" w:color="auto" w:fill="FFFFFF"/>
        <w:jc w:val="both"/>
        <w:textAlignment w:val="baseline"/>
        <w:rPr>
          <w:rFonts w:eastAsia="Times New Roman" w:cstheme="minorHAnsi"/>
          <w:color w:val="000000" w:themeColor="text1"/>
        </w:rPr>
      </w:pPr>
      <w:r w:rsidRPr="00471C70">
        <w:rPr>
          <w:rFonts w:eastAsia="Times New Roman" w:cstheme="minorHAnsi"/>
          <w:color w:val="000000" w:themeColor="text1"/>
        </w:rPr>
        <w:t xml:space="preserve">In addition to members of the Canadian Ethnic Studies Association, the conference will be relevant to a wide range of people interested in history, </w:t>
      </w:r>
      <w:r w:rsidR="00274FA0" w:rsidRPr="00471C70">
        <w:rPr>
          <w:rFonts w:eastAsia="Times New Roman" w:cstheme="minorHAnsi"/>
          <w:color w:val="000000" w:themeColor="text1"/>
        </w:rPr>
        <w:t xml:space="preserve">colonialism, </w:t>
      </w:r>
      <w:r w:rsidRPr="00471C70">
        <w:rPr>
          <w:rFonts w:eastAsia="Times New Roman" w:cstheme="minorHAnsi"/>
          <w:color w:val="000000" w:themeColor="text1"/>
        </w:rPr>
        <w:t>ethnicity, race, immigration and citizenship issues in Canada and internationally. University professors, graduate students, other researchers and teachers; policymakers and civil servants from all levels of government; those who work in various non-governmental organizations, as well as those involved as frontline workers delivering various kinds of social services – all of these will find that this conference offers them worthwhile information, challenging critical perspectives, and an opportunity to network and discuss important issues with people from across the country and from a variety of academic disciplines and institutional perspectives.</w:t>
      </w:r>
    </w:p>
    <w:p w14:paraId="4BE6A3F7" w14:textId="77777777" w:rsidR="003E0231" w:rsidRPr="00EC6241" w:rsidRDefault="003E0231" w:rsidP="003E0231">
      <w:pPr>
        <w:shd w:val="clear" w:color="auto" w:fill="FFFFFF"/>
        <w:jc w:val="both"/>
        <w:textAlignment w:val="baseline"/>
        <w:rPr>
          <w:rFonts w:eastAsia="Times New Roman" w:cstheme="minorHAnsi"/>
          <w:b/>
          <w:bCs/>
          <w:color w:val="000000" w:themeColor="text1"/>
        </w:rPr>
      </w:pPr>
      <w:r w:rsidRPr="00EC6241">
        <w:rPr>
          <w:rFonts w:eastAsia="Times New Roman" w:cstheme="minorHAnsi"/>
          <w:b/>
          <w:bCs/>
          <w:color w:val="000000" w:themeColor="text1"/>
        </w:rPr>
        <w:lastRenderedPageBreak/>
        <w:t>Proposals</w:t>
      </w:r>
    </w:p>
    <w:p w14:paraId="35C1CE9F" w14:textId="77777777" w:rsidR="003E0231" w:rsidRDefault="003E0231" w:rsidP="003E0231">
      <w:pPr>
        <w:shd w:val="clear" w:color="auto" w:fill="FFFFFF"/>
        <w:jc w:val="both"/>
        <w:textAlignment w:val="baseline"/>
        <w:rPr>
          <w:rFonts w:eastAsia="Times New Roman" w:cstheme="minorHAnsi"/>
          <w:color w:val="000000" w:themeColor="text1"/>
        </w:rPr>
      </w:pPr>
    </w:p>
    <w:p w14:paraId="137BCAD1" w14:textId="4F87A06F" w:rsidR="003E0231" w:rsidRDefault="003E0231" w:rsidP="003E0231">
      <w:pPr>
        <w:shd w:val="clear" w:color="auto" w:fill="FFFFFF"/>
        <w:jc w:val="both"/>
        <w:textAlignment w:val="baseline"/>
        <w:rPr>
          <w:rFonts w:eastAsia="Times New Roman" w:cstheme="minorHAnsi"/>
          <w:color w:val="000000" w:themeColor="text1"/>
        </w:rPr>
      </w:pPr>
      <w:r w:rsidRPr="003E0231">
        <w:rPr>
          <w:rFonts w:eastAsia="Times New Roman" w:cstheme="minorHAnsi"/>
          <w:color w:val="000000" w:themeColor="text1"/>
        </w:rPr>
        <w:t xml:space="preserve">Conference organizers welcome proposals for papers, panels, roundtables, posters and film presentations that address any of the related topics. The proposals/abstracts should be no longer than 250 words. Organizers invite submissions from a variety of perspectives, academic disciplines, and areas of study. The deadline for submission of proposals for papers, sessions, panels, roundtables, and poster presentations is </w:t>
      </w:r>
      <w:r w:rsidRPr="00E87B2D">
        <w:rPr>
          <w:rFonts w:eastAsia="Times New Roman" w:cstheme="minorHAnsi"/>
          <w:strike/>
          <w:color w:val="000000" w:themeColor="text1"/>
        </w:rPr>
        <w:t>May 1, 2024</w:t>
      </w:r>
      <w:r w:rsidR="00E87B2D">
        <w:rPr>
          <w:rFonts w:eastAsia="Times New Roman" w:cstheme="minorHAnsi"/>
          <w:color w:val="000000" w:themeColor="text1"/>
        </w:rPr>
        <w:t xml:space="preserve">.  </w:t>
      </w:r>
      <w:r w:rsidR="00E87B2D" w:rsidRPr="006568B9">
        <w:rPr>
          <w:rFonts w:eastAsia="Times New Roman" w:cstheme="minorHAnsi"/>
          <w:b/>
          <w:bCs/>
          <w:color w:val="000000" w:themeColor="text1"/>
        </w:rPr>
        <w:t>The deadline has been extended to May 15, 2024</w:t>
      </w:r>
      <w:r w:rsidR="00E87B2D">
        <w:rPr>
          <w:rFonts w:eastAsia="Times New Roman" w:cstheme="minorHAnsi"/>
          <w:color w:val="000000" w:themeColor="text1"/>
        </w:rPr>
        <w:t xml:space="preserve">.  </w:t>
      </w:r>
      <w:r w:rsidRPr="003E0231">
        <w:rPr>
          <w:rFonts w:eastAsia="Times New Roman" w:cstheme="minorHAnsi"/>
          <w:color w:val="000000" w:themeColor="text1"/>
        </w:rPr>
        <w:t xml:space="preserve">The decisions on the submitted proposals will be communicated by </w:t>
      </w:r>
      <w:r>
        <w:rPr>
          <w:rFonts w:eastAsia="Times New Roman" w:cstheme="minorHAnsi"/>
          <w:color w:val="000000" w:themeColor="text1"/>
        </w:rPr>
        <w:t>June 1</w:t>
      </w:r>
      <w:r w:rsidRPr="003E0231">
        <w:rPr>
          <w:rFonts w:eastAsia="Times New Roman" w:cstheme="minorHAnsi"/>
          <w:color w:val="000000" w:themeColor="text1"/>
        </w:rPr>
        <w:t>, 202</w:t>
      </w:r>
      <w:r>
        <w:rPr>
          <w:rFonts w:eastAsia="Times New Roman" w:cstheme="minorHAnsi"/>
          <w:color w:val="000000" w:themeColor="text1"/>
        </w:rPr>
        <w:t>4</w:t>
      </w:r>
      <w:r w:rsidRPr="003E0231">
        <w:rPr>
          <w:rFonts w:eastAsia="Times New Roman" w:cstheme="minorHAnsi"/>
          <w:color w:val="000000" w:themeColor="text1"/>
        </w:rPr>
        <w:t>.</w:t>
      </w:r>
    </w:p>
    <w:p w14:paraId="2FDAF18C" w14:textId="77777777" w:rsidR="005459E7" w:rsidRPr="003E0231" w:rsidRDefault="005459E7" w:rsidP="003E0231">
      <w:pPr>
        <w:shd w:val="clear" w:color="auto" w:fill="FFFFFF"/>
        <w:jc w:val="both"/>
        <w:textAlignment w:val="baseline"/>
        <w:rPr>
          <w:rFonts w:eastAsia="Times New Roman" w:cstheme="minorHAnsi"/>
          <w:color w:val="000000" w:themeColor="text1"/>
        </w:rPr>
      </w:pPr>
    </w:p>
    <w:p w14:paraId="4E87ECF2" w14:textId="733A9C69" w:rsidR="00B3219C" w:rsidRDefault="003E0231" w:rsidP="003E0231">
      <w:pPr>
        <w:shd w:val="clear" w:color="auto" w:fill="FFFFFF"/>
        <w:jc w:val="both"/>
        <w:textAlignment w:val="baseline"/>
        <w:rPr>
          <w:rFonts w:eastAsia="Times New Roman" w:cstheme="minorHAnsi"/>
          <w:color w:val="000000" w:themeColor="text1"/>
        </w:rPr>
      </w:pPr>
      <w:r w:rsidRPr="003E0231">
        <w:rPr>
          <w:rFonts w:eastAsia="Times New Roman" w:cstheme="minorHAnsi"/>
          <w:color w:val="000000" w:themeColor="text1"/>
        </w:rPr>
        <w:t>Abstracts/proposals will be refereed by the CESA Program Committee. Individual conference presentations will normally be 20 minutes in length, and conference sessions will be 90 minutes. Abstracts should be directed electronically to: cesa202</w:t>
      </w:r>
      <w:r>
        <w:rPr>
          <w:rFonts w:eastAsia="Times New Roman" w:cstheme="minorHAnsi"/>
          <w:color w:val="000000" w:themeColor="text1"/>
        </w:rPr>
        <w:t>4</w:t>
      </w:r>
      <w:r w:rsidRPr="003E0231">
        <w:rPr>
          <w:rFonts w:eastAsia="Times New Roman" w:cstheme="minorHAnsi"/>
          <w:color w:val="000000" w:themeColor="text1"/>
        </w:rPr>
        <w:t>@</w:t>
      </w:r>
      <w:r>
        <w:rPr>
          <w:rFonts w:eastAsia="Times New Roman" w:cstheme="minorHAnsi"/>
          <w:color w:val="000000" w:themeColor="text1"/>
        </w:rPr>
        <w:t>ualberta</w:t>
      </w:r>
      <w:r w:rsidRPr="003E0231">
        <w:rPr>
          <w:rFonts w:eastAsia="Times New Roman" w:cstheme="minorHAnsi"/>
          <w:color w:val="000000" w:themeColor="text1"/>
        </w:rPr>
        <w:t>.ca</w:t>
      </w:r>
    </w:p>
    <w:p w14:paraId="1532FBFD" w14:textId="77777777" w:rsidR="00B3219C" w:rsidRDefault="00B3219C" w:rsidP="00837782">
      <w:pPr>
        <w:shd w:val="clear" w:color="auto" w:fill="FFFFFF"/>
        <w:jc w:val="both"/>
        <w:textAlignment w:val="baseline"/>
        <w:rPr>
          <w:rFonts w:eastAsia="Times New Roman" w:cstheme="minorHAnsi"/>
          <w:color w:val="000000" w:themeColor="text1"/>
        </w:rPr>
      </w:pPr>
    </w:p>
    <w:p w14:paraId="4B97D764" w14:textId="77777777" w:rsidR="00EC6241" w:rsidRPr="00E87B2D" w:rsidRDefault="00EC6241" w:rsidP="00B3219C">
      <w:pPr>
        <w:shd w:val="clear" w:color="auto" w:fill="FFFFFF"/>
        <w:jc w:val="both"/>
        <w:textAlignment w:val="baseline"/>
        <w:rPr>
          <w:b/>
          <w:bCs/>
        </w:rPr>
      </w:pPr>
    </w:p>
    <w:p w14:paraId="3D0228DA" w14:textId="77777777" w:rsidR="00EC6241" w:rsidRPr="00E87B2D" w:rsidRDefault="00EC6241" w:rsidP="00B3219C">
      <w:pPr>
        <w:shd w:val="clear" w:color="auto" w:fill="FFFFFF"/>
        <w:jc w:val="both"/>
        <w:textAlignment w:val="baseline"/>
        <w:rPr>
          <w:b/>
          <w:bCs/>
        </w:rPr>
      </w:pPr>
    </w:p>
    <w:p w14:paraId="06BD49A3" w14:textId="77777777" w:rsidR="00EC6241" w:rsidRPr="00E87B2D" w:rsidRDefault="00EC6241" w:rsidP="00B3219C">
      <w:pPr>
        <w:shd w:val="clear" w:color="auto" w:fill="FFFFFF"/>
        <w:jc w:val="both"/>
        <w:textAlignment w:val="baseline"/>
        <w:rPr>
          <w:b/>
          <w:bCs/>
        </w:rPr>
      </w:pPr>
    </w:p>
    <w:p w14:paraId="55942BFF" w14:textId="77777777" w:rsidR="00EC6241" w:rsidRPr="00E87B2D" w:rsidRDefault="00EC6241" w:rsidP="00B3219C">
      <w:pPr>
        <w:shd w:val="clear" w:color="auto" w:fill="FFFFFF"/>
        <w:jc w:val="both"/>
        <w:textAlignment w:val="baseline"/>
        <w:rPr>
          <w:b/>
          <w:bCs/>
        </w:rPr>
      </w:pPr>
    </w:p>
    <w:p w14:paraId="1626BD8B" w14:textId="77777777" w:rsidR="00EC6241" w:rsidRPr="00E87B2D" w:rsidRDefault="00EC6241" w:rsidP="00B3219C">
      <w:pPr>
        <w:shd w:val="clear" w:color="auto" w:fill="FFFFFF"/>
        <w:jc w:val="both"/>
        <w:textAlignment w:val="baseline"/>
        <w:rPr>
          <w:b/>
          <w:bCs/>
        </w:rPr>
      </w:pPr>
    </w:p>
    <w:p w14:paraId="3B7CAAF3" w14:textId="77777777" w:rsidR="00EC6241" w:rsidRPr="00E87B2D" w:rsidRDefault="00EC6241" w:rsidP="00B3219C">
      <w:pPr>
        <w:shd w:val="clear" w:color="auto" w:fill="FFFFFF"/>
        <w:jc w:val="both"/>
        <w:textAlignment w:val="baseline"/>
        <w:rPr>
          <w:b/>
          <w:bCs/>
        </w:rPr>
      </w:pPr>
    </w:p>
    <w:p w14:paraId="05EB82C9" w14:textId="77777777" w:rsidR="00EC6241" w:rsidRPr="00E87B2D" w:rsidRDefault="00EC6241" w:rsidP="00B3219C">
      <w:pPr>
        <w:shd w:val="clear" w:color="auto" w:fill="FFFFFF"/>
        <w:jc w:val="both"/>
        <w:textAlignment w:val="baseline"/>
        <w:rPr>
          <w:b/>
          <w:bCs/>
        </w:rPr>
      </w:pPr>
    </w:p>
    <w:p w14:paraId="5ABAA5FA" w14:textId="77777777" w:rsidR="00EC6241" w:rsidRPr="00E87B2D" w:rsidRDefault="00EC6241" w:rsidP="00B3219C">
      <w:pPr>
        <w:shd w:val="clear" w:color="auto" w:fill="FFFFFF"/>
        <w:jc w:val="both"/>
        <w:textAlignment w:val="baseline"/>
        <w:rPr>
          <w:b/>
          <w:bCs/>
        </w:rPr>
      </w:pPr>
    </w:p>
    <w:p w14:paraId="138DCD8D" w14:textId="77777777" w:rsidR="00EC6241" w:rsidRPr="00E87B2D" w:rsidRDefault="00EC6241" w:rsidP="00B3219C">
      <w:pPr>
        <w:shd w:val="clear" w:color="auto" w:fill="FFFFFF"/>
        <w:jc w:val="both"/>
        <w:textAlignment w:val="baseline"/>
        <w:rPr>
          <w:b/>
          <w:bCs/>
        </w:rPr>
      </w:pPr>
    </w:p>
    <w:p w14:paraId="78FFD0D7" w14:textId="77777777" w:rsidR="00EC6241" w:rsidRPr="00E87B2D" w:rsidRDefault="00EC6241" w:rsidP="00B3219C">
      <w:pPr>
        <w:shd w:val="clear" w:color="auto" w:fill="FFFFFF"/>
        <w:jc w:val="both"/>
        <w:textAlignment w:val="baseline"/>
        <w:rPr>
          <w:b/>
          <w:bCs/>
        </w:rPr>
      </w:pPr>
    </w:p>
    <w:p w14:paraId="6D86D009" w14:textId="77777777" w:rsidR="00EC6241" w:rsidRPr="00E87B2D" w:rsidRDefault="00EC6241" w:rsidP="00B3219C">
      <w:pPr>
        <w:shd w:val="clear" w:color="auto" w:fill="FFFFFF"/>
        <w:jc w:val="both"/>
        <w:textAlignment w:val="baseline"/>
        <w:rPr>
          <w:b/>
          <w:bCs/>
        </w:rPr>
      </w:pPr>
    </w:p>
    <w:p w14:paraId="448332F7" w14:textId="77777777" w:rsidR="00EC6241" w:rsidRPr="00E87B2D" w:rsidRDefault="00EC6241" w:rsidP="00B3219C">
      <w:pPr>
        <w:shd w:val="clear" w:color="auto" w:fill="FFFFFF"/>
        <w:jc w:val="both"/>
        <w:textAlignment w:val="baseline"/>
        <w:rPr>
          <w:b/>
          <w:bCs/>
        </w:rPr>
      </w:pPr>
    </w:p>
    <w:p w14:paraId="1558A8E6" w14:textId="77777777" w:rsidR="00EC6241" w:rsidRPr="00E87B2D" w:rsidRDefault="00EC6241" w:rsidP="00B3219C">
      <w:pPr>
        <w:shd w:val="clear" w:color="auto" w:fill="FFFFFF"/>
        <w:jc w:val="both"/>
        <w:textAlignment w:val="baseline"/>
        <w:rPr>
          <w:b/>
          <w:bCs/>
        </w:rPr>
      </w:pPr>
    </w:p>
    <w:p w14:paraId="52D280EE" w14:textId="77777777" w:rsidR="00EC6241" w:rsidRPr="00E87B2D" w:rsidRDefault="00EC6241" w:rsidP="00B3219C">
      <w:pPr>
        <w:shd w:val="clear" w:color="auto" w:fill="FFFFFF"/>
        <w:jc w:val="both"/>
        <w:textAlignment w:val="baseline"/>
        <w:rPr>
          <w:b/>
          <w:bCs/>
        </w:rPr>
      </w:pPr>
    </w:p>
    <w:p w14:paraId="674CBEBA" w14:textId="77777777" w:rsidR="00EC6241" w:rsidRPr="00E87B2D" w:rsidRDefault="00EC6241" w:rsidP="00B3219C">
      <w:pPr>
        <w:shd w:val="clear" w:color="auto" w:fill="FFFFFF"/>
        <w:jc w:val="both"/>
        <w:textAlignment w:val="baseline"/>
        <w:rPr>
          <w:b/>
          <w:bCs/>
        </w:rPr>
      </w:pPr>
    </w:p>
    <w:p w14:paraId="784B36B2" w14:textId="77777777" w:rsidR="00EC6241" w:rsidRPr="00E87B2D" w:rsidRDefault="00EC6241" w:rsidP="00B3219C">
      <w:pPr>
        <w:shd w:val="clear" w:color="auto" w:fill="FFFFFF"/>
        <w:jc w:val="both"/>
        <w:textAlignment w:val="baseline"/>
        <w:rPr>
          <w:b/>
          <w:bCs/>
        </w:rPr>
      </w:pPr>
    </w:p>
    <w:p w14:paraId="6F78B0F2" w14:textId="77777777" w:rsidR="00EC6241" w:rsidRPr="00E87B2D" w:rsidRDefault="00EC6241" w:rsidP="00B3219C">
      <w:pPr>
        <w:shd w:val="clear" w:color="auto" w:fill="FFFFFF"/>
        <w:jc w:val="both"/>
        <w:textAlignment w:val="baseline"/>
        <w:rPr>
          <w:b/>
          <w:bCs/>
        </w:rPr>
      </w:pPr>
    </w:p>
    <w:p w14:paraId="55A378EB" w14:textId="77777777" w:rsidR="00EC6241" w:rsidRPr="00E87B2D" w:rsidRDefault="00EC6241" w:rsidP="00B3219C">
      <w:pPr>
        <w:shd w:val="clear" w:color="auto" w:fill="FFFFFF"/>
        <w:jc w:val="both"/>
        <w:textAlignment w:val="baseline"/>
        <w:rPr>
          <w:b/>
          <w:bCs/>
        </w:rPr>
      </w:pPr>
    </w:p>
    <w:p w14:paraId="30E71B46" w14:textId="77777777" w:rsidR="00EC6241" w:rsidRPr="00E87B2D" w:rsidRDefault="00EC6241" w:rsidP="00B3219C">
      <w:pPr>
        <w:shd w:val="clear" w:color="auto" w:fill="FFFFFF"/>
        <w:jc w:val="both"/>
        <w:textAlignment w:val="baseline"/>
        <w:rPr>
          <w:b/>
          <w:bCs/>
        </w:rPr>
      </w:pPr>
    </w:p>
    <w:p w14:paraId="2725300F" w14:textId="77777777" w:rsidR="00EC6241" w:rsidRPr="00E87B2D" w:rsidRDefault="00EC6241" w:rsidP="00B3219C">
      <w:pPr>
        <w:shd w:val="clear" w:color="auto" w:fill="FFFFFF"/>
        <w:jc w:val="both"/>
        <w:textAlignment w:val="baseline"/>
        <w:rPr>
          <w:b/>
          <w:bCs/>
        </w:rPr>
      </w:pPr>
    </w:p>
    <w:p w14:paraId="4BBC0970" w14:textId="77777777" w:rsidR="00EC6241" w:rsidRPr="00E87B2D" w:rsidRDefault="00EC6241" w:rsidP="00B3219C">
      <w:pPr>
        <w:shd w:val="clear" w:color="auto" w:fill="FFFFFF"/>
        <w:jc w:val="both"/>
        <w:textAlignment w:val="baseline"/>
        <w:rPr>
          <w:b/>
          <w:bCs/>
        </w:rPr>
      </w:pPr>
    </w:p>
    <w:p w14:paraId="08B023D5" w14:textId="77777777" w:rsidR="00EC6241" w:rsidRPr="00E87B2D" w:rsidRDefault="00EC6241" w:rsidP="00B3219C">
      <w:pPr>
        <w:shd w:val="clear" w:color="auto" w:fill="FFFFFF"/>
        <w:jc w:val="both"/>
        <w:textAlignment w:val="baseline"/>
        <w:rPr>
          <w:b/>
          <w:bCs/>
        </w:rPr>
      </w:pPr>
    </w:p>
    <w:p w14:paraId="7ED8DC5B" w14:textId="77777777" w:rsidR="00EC6241" w:rsidRPr="00E87B2D" w:rsidRDefault="00EC6241" w:rsidP="00B3219C">
      <w:pPr>
        <w:shd w:val="clear" w:color="auto" w:fill="FFFFFF"/>
        <w:jc w:val="both"/>
        <w:textAlignment w:val="baseline"/>
        <w:rPr>
          <w:b/>
          <w:bCs/>
        </w:rPr>
      </w:pPr>
    </w:p>
    <w:p w14:paraId="18457025" w14:textId="77777777" w:rsidR="00EC6241" w:rsidRPr="00E87B2D" w:rsidRDefault="00EC6241" w:rsidP="00B3219C">
      <w:pPr>
        <w:shd w:val="clear" w:color="auto" w:fill="FFFFFF"/>
        <w:jc w:val="both"/>
        <w:textAlignment w:val="baseline"/>
        <w:rPr>
          <w:b/>
          <w:bCs/>
        </w:rPr>
      </w:pPr>
    </w:p>
    <w:p w14:paraId="5E64CADD" w14:textId="77777777" w:rsidR="00EC6241" w:rsidRPr="00E87B2D" w:rsidRDefault="00EC6241" w:rsidP="00B3219C">
      <w:pPr>
        <w:shd w:val="clear" w:color="auto" w:fill="FFFFFF"/>
        <w:jc w:val="both"/>
        <w:textAlignment w:val="baseline"/>
        <w:rPr>
          <w:b/>
          <w:bCs/>
        </w:rPr>
      </w:pPr>
    </w:p>
    <w:p w14:paraId="5CE612DC" w14:textId="77777777" w:rsidR="00EC6241" w:rsidRPr="00E87B2D" w:rsidRDefault="00EC6241" w:rsidP="00B3219C">
      <w:pPr>
        <w:shd w:val="clear" w:color="auto" w:fill="FFFFFF"/>
        <w:jc w:val="both"/>
        <w:textAlignment w:val="baseline"/>
        <w:rPr>
          <w:b/>
          <w:bCs/>
        </w:rPr>
      </w:pPr>
    </w:p>
    <w:p w14:paraId="0962CAD3" w14:textId="77777777" w:rsidR="00EC6241" w:rsidRPr="00E87B2D" w:rsidRDefault="00EC6241" w:rsidP="00B3219C">
      <w:pPr>
        <w:shd w:val="clear" w:color="auto" w:fill="FFFFFF"/>
        <w:jc w:val="both"/>
        <w:textAlignment w:val="baseline"/>
        <w:rPr>
          <w:b/>
          <w:bCs/>
        </w:rPr>
      </w:pPr>
    </w:p>
    <w:p w14:paraId="10ED9477" w14:textId="77777777" w:rsidR="00EC6241" w:rsidRPr="00E87B2D" w:rsidRDefault="00EC6241" w:rsidP="00B3219C">
      <w:pPr>
        <w:shd w:val="clear" w:color="auto" w:fill="FFFFFF"/>
        <w:jc w:val="both"/>
        <w:textAlignment w:val="baseline"/>
        <w:rPr>
          <w:b/>
          <w:bCs/>
        </w:rPr>
      </w:pPr>
    </w:p>
    <w:p w14:paraId="0BAB9F4A" w14:textId="77777777" w:rsidR="00EC6241" w:rsidRPr="00E87B2D" w:rsidRDefault="00EC6241" w:rsidP="00B3219C">
      <w:pPr>
        <w:shd w:val="clear" w:color="auto" w:fill="FFFFFF"/>
        <w:jc w:val="both"/>
        <w:textAlignment w:val="baseline"/>
        <w:rPr>
          <w:b/>
          <w:bCs/>
        </w:rPr>
      </w:pPr>
    </w:p>
    <w:p w14:paraId="60653541" w14:textId="77777777" w:rsidR="00EC6241" w:rsidRPr="00E87B2D" w:rsidRDefault="00EC6241" w:rsidP="00B3219C">
      <w:pPr>
        <w:shd w:val="clear" w:color="auto" w:fill="FFFFFF"/>
        <w:jc w:val="both"/>
        <w:textAlignment w:val="baseline"/>
        <w:rPr>
          <w:b/>
          <w:bCs/>
        </w:rPr>
      </w:pPr>
    </w:p>
    <w:p w14:paraId="0E6DAEAB" w14:textId="77777777" w:rsidR="00EC6241" w:rsidRPr="00E87B2D" w:rsidRDefault="00EC6241" w:rsidP="00B3219C">
      <w:pPr>
        <w:shd w:val="clear" w:color="auto" w:fill="FFFFFF"/>
        <w:jc w:val="both"/>
        <w:textAlignment w:val="baseline"/>
        <w:rPr>
          <w:b/>
          <w:bCs/>
        </w:rPr>
      </w:pPr>
    </w:p>
    <w:p w14:paraId="21E1E59D" w14:textId="61FBA820" w:rsidR="00B3219C" w:rsidRPr="00E87B2D" w:rsidRDefault="00B3219C" w:rsidP="00EC6241">
      <w:pPr>
        <w:shd w:val="clear" w:color="auto" w:fill="FFFFFF"/>
        <w:jc w:val="center"/>
        <w:textAlignment w:val="baseline"/>
        <w:rPr>
          <w:b/>
          <w:bCs/>
          <w:sz w:val="36"/>
          <w:szCs w:val="36"/>
        </w:rPr>
      </w:pPr>
      <w:r w:rsidRPr="00E87B2D">
        <w:rPr>
          <w:b/>
          <w:bCs/>
          <w:sz w:val="36"/>
          <w:szCs w:val="36"/>
        </w:rPr>
        <w:t>27</w:t>
      </w:r>
      <w:r w:rsidRPr="00E87B2D">
        <w:rPr>
          <w:b/>
          <w:bCs/>
          <w:sz w:val="36"/>
          <w:szCs w:val="36"/>
          <w:vertAlign w:val="superscript"/>
        </w:rPr>
        <w:t>e</w:t>
      </w:r>
      <w:r w:rsidRPr="00E87B2D">
        <w:rPr>
          <w:b/>
          <w:bCs/>
          <w:sz w:val="36"/>
          <w:szCs w:val="36"/>
        </w:rPr>
        <w:t xml:space="preserve"> </w:t>
      </w:r>
      <w:proofErr w:type="spellStart"/>
      <w:r w:rsidRPr="00E87B2D">
        <w:rPr>
          <w:b/>
          <w:bCs/>
          <w:sz w:val="36"/>
          <w:szCs w:val="36"/>
        </w:rPr>
        <w:t>Conférence</w:t>
      </w:r>
      <w:proofErr w:type="spellEnd"/>
      <w:r w:rsidRPr="00E87B2D">
        <w:rPr>
          <w:b/>
          <w:bCs/>
          <w:sz w:val="36"/>
          <w:szCs w:val="36"/>
        </w:rPr>
        <w:t xml:space="preserve"> biennale</w:t>
      </w:r>
    </w:p>
    <w:p w14:paraId="72326DD5" w14:textId="77777777" w:rsidR="00B3219C" w:rsidRPr="00EC6241" w:rsidRDefault="00B3219C" w:rsidP="00EC6241">
      <w:pPr>
        <w:shd w:val="clear" w:color="auto" w:fill="FFFFFF"/>
        <w:jc w:val="center"/>
        <w:textAlignment w:val="baseline"/>
        <w:rPr>
          <w:b/>
          <w:bCs/>
          <w:sz w:val="36"/>
          <w:szCs w:val="36"/>
          <w:lang w:val="fr-CA"/>
        </w:rPr>
      </w:pPr>
      <w:proofErr w:type="gramStart"/>
      <w:r w:rsidRPr="00EC6241">
        <w:rPr>
          <w:b/>
          <w:bCs/>
          <w:sz w:val="36"/>
          <w:szCs w:val="36"/>
          <w:lang w:val="fr-CA"/>
        </w:rPr>
        <w:t>de</w:t>
      </w:r>
      <w:proofErr w:type="gramEnd"/>
      <w:r w:rsidRPr="00EC6241">
        <w:rPr>
          <w:b/>
          <w:bCs/>
          <w:sz w:val="36"/>
          <w:szCs w:val="36"/>
          <w:lang w:val="fr-CA"/>
        </w:rPr>
        <w:t xml:space="preserve"> la Société Canadienne d’Études Ethniques</w:t>
      </w:r>
    </w:p>
    <w:p w14:paraId="13AC6E41" w14:textId="77777777" w:rsidR="00B3219C" w:rsidRPr="00EC6241" w:rsidRDefault="00B3219C" w:rsidP="00EC6241">
      <w:pPr>
        <w:shd w:val="clear" w:color="auto" w:fill="FFFFFF"/>
        <w:jc w:val="center"/>
        <w:textAlignment w:val="baseline"/>
        <w:rPr>
          <w:b/>
          <w:bCs/>
          <w:sz w:val="36"/>
          <w:szCs w:val="36"/>
          <w:lang w:val="it-IT"/>
        </w:rPr>
      </w:pPr>
      <w:r w:rsidRPr="00EC6241">
        <w:rPr>
          <w:b/>
          <w:bCs/>
          <w:sz w:val="36"/>
          <w:szCs w:val="36"/>
          <w:lang w:val="it-IT"/>
        </w:rPr>
        <w:t>14 au 16 novembre 2024</w:t>
      </w:r>
    </w:p>
    <w:p w14:paraId="590E806A" w14:textId="582A8C88" w:rsidR="00B3219C" w:rsidRPr="00EC6241" w:rsidRDefault="00B3219C" w:rsidP="00EC6241">
      <w:pPr>
        <w:shd w:val="clear" w:color="auto" w:fill="FFFFFF"/>
        <w:jc w:val="center"/>
        <w:textAlignment w:val="baseline"/>
        <w:rPr>
          <w:b/>
          <w:bCs/>
          <w:sz w:val="36"/>
          <w:szCs w:val="36"/>
          <w:lang w:val="it-IT"/>
        </w:rPr>
      </w:pPr>
      <w:r w:rsidRPr="00EC6241">
        <w:rPr>
          <w:b/>
          <w:bCs/>
          <w:sz w:val="36"/>
          <w:szCs w:val="36"/>
          <w:lang w:val="it-IT"/>
        </w:rPr>
        <w:t>Universit</w:t>
      </w:r>
      <w:r w:rsidR="003E0231" w:rsidRPr="00EC6241">
        <w:rPr>
          <w:b/>
          <w:bCs/>
          <w:sz w:val="36"/>
          <w:szCs w:val="36"/>
          <w:lang w:val="it-IT"/>
        </w:rPr>
        <w:t>é</w:t>
      </w:r>
      <w:r w:rsidRPr="00EC6241">
        <w:rPr>
          <w:b/>
          <w:bCs/>
          <w:sz w:val="36"/>
          <w:szCs w:val="36"/>
          <w:lang w:val="it-IT"/>
        </w:rPr>
        <w:t xml:space="preserve"> </w:t>
      </w:r>
      <w:r w:rsidR="003E0231" w:rsidRPr="00EC6241">
        <w:rPr>
          <w:b/>
          <w:bCs/>
          <w:sz w:val="36"/>
          <w:szCs w:val="36"/>
          <w:lang w:val="it-IT"/>
        </w:rPr>
        <w:t>de l’</w:t>
      </w:r>
      <w:r w:rsidRPr="00EC6241">
        <w:rPr>
          <w:b/>
          <w:bCs/>
          <w:sz w:val="36"/>
          <w:szCs w:val="36"/>
          <w:lang w:val="it-IT"/>
        </w:rPr>
        <w:t xml:space="preserve"> Alberta, Edmonton, Alberta Canada</w:t>
      </w:r>
    </w:p>
    <w:p w14:paraId="1C614351" w14:textId="77777777" w:rsidR="00B3219C" w:rsidRPr="00B3219C" w:rsidRDefault="00B3219C" w:rsidP="00B3219C">
      <w:pPr>
        <w:shd w:val="clear" w:color="auto" w:fill="FFFFFF"/>
        <w:jc w:val="both"/>
        <w:textAlignment w:val="baseline"/>
        <w:rPr>
          <w:b/>
          <w:bCs/>
          <w:lang w:val="it-IT"/>
        </w:rPr>
      </w:pPr>
    </w:p>
    <w:p w14:paraId="3AB61B96" w14:textId="735E0FAD" w:rsidR="00B3219C" w:rsidRDefault="00B3219C" w:rsidP="00B3219C">
      <w:pPr>
        <w:shd w:val="clear" w:color="auto" w:fill="FFFFFF"/>
        <w:jc w:val="both"/>
        <w:textAlignment w:val="baseline"/>
        <w:rPr>
          <w:lang w:val="fr-CA"/>
        </w:rPr>
      </w:pPr>
      <w:r w:rsidRPr="00B3219C">
        <w:rPr>
          <w:b/>
          <w:bCs/>
          <w:lang w:val="fr-CA"/>
        </w:rPr>
        <w:t>La Société Canadienne d’Études Ethniques (SCÉE)</w:t>
      </w:r>
      <w:r w:rsidRPr="00B3219C">
        <w:rPr>
          <w:lang w:val="fr-CA"/>
        </w:rPr>
        <w:t>  sollicite des propositions de panels et/ou de communications en prévision de sa 27</w:t>
      </w:r>
      <w:r w:rsidRPr="00B3219C">
        <w:rPr>
          <w:vertAlign w:val="superscript"/>
          <w:lang w:val="fr-CA"/>
        </w:rPr>
        <w:t>e</w:t>
      </w:r>
      <w:r w:rsidRPr="00B3219C">
        <w:rPr>
          <w:lang w:val="fr-CA"/>
        </w:rPr>
        <w:t xml:space="preserve"> Conférence biennale consacrée au thème </w:t>
      </w:r>
      <w:r w:rsidRPr="00B3219C">
        <w:rPr>
          <w:b/>
          <w:bCs/>
          <w:i/>
          <w:iCs/>
          <w:lang w:val="fr-CA"/>
        </w:rPr>
        <w:t>« Héritages coloniaux, crises contemporaines et avenirs contestés : Le Canada dans un monde interconnecté »</w:t>
      </w:r>
      <w:r w:rsidRPr="00B3219C">
        <w:rPr>
          <w:lang w:val="fr-CA"/>
        </w:rPr>
        <w:t>. Lorsqu'ils traitent des piliers du domaine tels que la migration et l'ethnicité, la langue et la religion, les diasporas et le multiculturalisme, ainsi que le racisme et l'antiracisme, les chercheurs en études ethniques sont confrontés de nos jours à des dynamiques complexes. D'une part, les processus historiques qui ont façonné le Canada et d'autres pays - comme le colonialisme de peuplement - continuent de se répercuter dans le présent d'une manière qui façonne puissamment les identités et les revendications, et soulève de nouvelles questions concernant le patriarcat et le féminisme, la dépossession et la décolonisation, ainsi que la formation de coalitions et les solidarités.  D'autre part, des changements rapides, y compris les technologies numériques avancées, transforment nos façons d'apprendre, de travailler, de communiquer et de réguler la mobilité et le mouvement des personnes.</w:t>
      </w:r>
      <w:r w:rsidR="00EC6241">
        <w:rPr>
          <w:lang w:val="fr-CA"/>
        </w:rPr>
        <w:t xml:space="preserve"> </w:t>
      </w:r>
      <w:r w:rsidRPr="00B3219C">
        <w:rPr>
          <w:lang w:val="fr-CA"/>
        </w:rPr>
        <w:t>À cela s'ajoutent des crises contemporaines concomitantes qui ont des implications à la fois mondiales et nationales, telles que les conflits et les guerres, la santé et les pandémies, l'environnement et le changement climatique, la pauvreté et l'insécurité alimentaire, ainsi que le populisme xénophobe et la désinformation. Ces réalités rendent urgente une meilleure compréhension de la dynamique contemporaine de préoccupations de longue date, de la forme des politiques et des pratiques de l'État, ainsi que de la manière dont les citoyens canadiens et les nouveaux arrivants, dans toute leur diversité, s'en sortent et de ce à quoi ils aspirent.  Ces réalités sont également intéressantes à étudier à différents niveaux (local, national et transnational), en relation avec l'histoire et dans le cadre de comparaisons transnationales.  Il s'agit d'un appel ouvert pour des articles et des panels centrés sur la tradition multidisciplinaire et interdisciplinaire des études ethniques, et ses diverses approches théoriques et méthodologiques.  Les thèmes suivants ne sont que des suggestions :</w:t>
      </w:r>
    </w:p>
    <w:p w14:paraId="73178974" w14:textId="77777777" w:rsidR="00EC6241" w:rsidRPr="00B3219C" w:rsidRDefault="00EC6241" w:rsidP="00B3219C">
      <w:pPr>
        <w:shd w:val="clear" w:color="auto" w:fill="FFFFFF"/>
        <w:jc w:val="both"/>
        <w:textAlignment w:val="baseline"/>
      </w:pPr>
    </w:p>
    <w:p w14:paraId="774D1431" w14:textId="77777777" w:rsidR="00B3219C" w:rsidRPr="00B3219C" w:rsidRDefault="00B3219C" w:rsidP="00B3219C">
      <w:pPr>
        <w:numPr>
          <w:ilvl w:val="0"/>
          <w:numId w:val="1"/>
        </w:numPr>
        <w:shd w:val="clear" w:color="auto" w:fill="FFFFFF"/>
        <w:jc w:val="both"/>
        <w:textAlignment w:val="baseline"/>
        <w:rPr>
          <w:lang w:val="fr-CA"/>
        </w:rPr>
      </w:pPr>
      <w:r w:rsidRPr="00B3219C">
        <w:rPr>
          <w:lang w:val="fr-CA"/>
        </w:rPr>
        <w:t>Indigénéité, terre, nationalisme/nation, souveraineté et relationnalité ;</w:t>
      </w:r>
    </w:p>
    <w:p w14:paraId="630C9FAC" w14:textId="77777777" w:rsidR="00B3219C" w:rsidRPr="00B3219C" w:rsidRDefault="00B3219C" w:rsidP="00B3219C">
      <w:pPr>
        <w:numPr>
          <w:ilvl w:val="0"/>
          <w:numId w:val="1"/>
        </w:numPr>
        <w:shd w:val="clear" w:color="auto" w:fill="FFFFFF"/>
        <w:jc w:val="both"/>
        <w:textAlignment w:val="baseline"/>
        <w:rPr>
          <w:lang w:val="fr-CA"/>
        </w:rPr>
      </w:pPr>
      <w:r w:rsidRPr="00B3219C">
        <w:rPr>
          <w:lang w:val="fr-CA"/>
        </w:rPr>
        <w:t xml:space="preserve"> Résurgence et/ou réconciliation ;</w:t>
      </w:r>
    </w:p>
    <w:p w14:paraId="76567DB2" w14:textId="77777777" w:rsidR="00B3219C" w:rsidRPr="00B3219C" w:rsidRDefault="00B3219C" w:rsidP="00B3219C">
      <w:pPr>
        <w:numPr>
          <w:ilvl w:val="0"/>
          <w:numId w:val="1"/>
        </w:numPr>
        <w:shd w:val="clear" w:color="auto" w:fill="FFFFFF"/>
        <w:jc w:val="both"/>
        <w:textAlignment w:val="baseline"/>
        <w:rPr>
          <w:lang w:val="fr-CA"/>
        </w:rPr>
      </w:pPr>
      <w:r w:rsidRPr="00B3219C">
        <w:rPr>
          <w:lang w:val="fr-CA"/>
        </w:rPr>
        <w:t>Relations entre Autochtones et colons dans l'histoire, à l'époque contemporaine ou dans une perspective comparative ;</w:t>
      </w:r>
    </w:p>
    <w:p w14:paraId="6F210B4D" w14:textId="77777777" w:rsidR="00B3219C" w:rsidRPr="00B3219C" w:rsidRDefault="00B3219C" w:rsidP="00B3219C">
      <w:pPr>
        <w:numPr>
          <w:ilvl w:val="0"/>
          <w:numId w:val="1"/>
        </w:numPr>
        <w:shd w:val="clear" w:color="auto" w:fill="FFFFFF"/>
        <w:jc w:val="both"/>
        <w:textAlignment w:val="baseline"/>
        <w:rPr>
          <w:lang w:val="fr-CA"/>
        </w:rPr>
      </w:pPr>
      <w:r w:rsidRPr="00B3219C">
        <w:rPr>
          <w:lang w:val="fr-CA"/>
        </w:rPr>
        <w:t xml:space="preserve"> L'héritage colonial, l'immigration et les flux de réfugiés dans l'histoire ou à l'époque contemporaine ;</w:t>
      </w:r>
    </w:p>
    <w:p w14:paraId="61BB698E" w14:textId="77777777" w:rsidR="00B3219C" w:rsidRPr="00B3219C" w:rsidRDefault="00B3219C" w:rsidP="00B3219C">
      <w:pPr>
        <w:numPr>
          <w:ilvl w:val="0"/>
          <w:numId w:val="1"/>
        </w:numPr>
        <w:shd w:val="clear" w:color="auto" w:fill="FFFFFF"/>
        <w:jc w:val="both"/>
        <w:textAlignment w:val="baseline"/>
        <w:rPr>
          <w:lang w:val="fr-CA"/>
        </w:rPr>
      </w:pPr>
      <w:r w:rsidRPr="00B3219C">
        <w:rPr>
          <w:lang w:val="fr-CA"/>
        </w:rPr>
        <w:t>Comment les crises façonnent (ou non) les politiques et les pratiques en matière d'immigration et de réfugiés (et vice versa) ;</w:t>
      </w:r>
    </w:p>
    <w:p w14:paraId="6DCD4BAB" w14:textId="77777777" w:rsidR="00B3219C" w:rsidRPr="00B3219C" w:rsidRDefault="00B3219C" w:rsidP="00B3219C">
      <w:pPr>
        <w:numPr>
          <w:ilvl w:val="0"/>
          <w:numId w:val="1"/>
        </w:numPr>
        <w:shd w:val="clear" w:color="auto" w:fill="FFFFFF"/>
        <w:jc w:val="both"/>
        <w:textAlignment w:val="baseline"/>
        <w:rPr>
          <w:lang w:val="fr-CA"/>
        </w:rPr>
      </w:pPr>
      <w:r w:rsidRPr="00B3219C">
        <w:rPr>
          <w:lang w:val="fr-CA"/>
        </w:rPr>
        <w:t xml:space="preserve">Comment les crises telles que les guerres, les conflits et les catastrophes environnementales ont un impact sur les flux d'immigration et de réfugiés, les </w:t>
      </w:r>
      <w:r w:rsidRPr="00B3219C">
        <w:rPr>
          <w:lang w:val="fr-CA"/>
        </w:rPr>
        <w:lastRenderedPageBreak/>
        <w:t>communautés diasporiques et la société dans son ensemble et ouvrent la voie à des pratiques nouvelles et émergentes de coalition et de solidarité ;</w:t>
      </w:r>
    </w:p>
    <w:p w14:paraId="77DCCC37" w14:textId="77777777" w:rsidR="00B3219C" w:rsidRPr="00B3219C" w:rsidRDefault="00B3219C" w:rsidP="00B3219C">
      <w:pPr>
        <w:numPr>
          <w:ilvl w:val="0"/>
          <w:numId w:val="1"/>
        </w:numPr>
        <w:shd w:val="clear" w:color="auto" w:fill="FFFFFF"/>
        <w:jc w:val="both"/>
        <w:textAlignment w:val="baseline"/>
        <w:rPr>
          <w:lang w:val="fr-CA"/>
        </w:rPr>
      </w:pPr>
      <w:r w:rsidRPr="00B3219C">
        <w:rPr>
          <w:lang w:val="fr-CA"/>
        </w:rPr>
        <w:t>Les dynamiques d'intégration et de citoyenneté des réfugiés et des immigrants (économique, sociale, culturelle, etc., pour divers groupes) ;</w:t>
      </w:r>
    </w:p>
    <w:p w14:paraId="6C9345CD" w14:textId="77777777" w:rsidR="00B3219C" w:rsidRPr="00B3219C" w:rsidRDefault="00B3219C" w:rsidP="00B3219C">
      <w:pPr>
        <w:numPr>
          <w:ilvl w:val="0"/>
          <w:numId w:val="1"/>
        </w:numPr>
        <w:shd w:val="clear" w:color="auto" w:fill="FFFFFF"/>
        <w:jc w:val="both"/>
        <w:textAlignment w:val="baseline"/>
        <w:rPr>
          <w:lang w:val="fr-CA"/>
        </w:rPr>
      </w:pPr>
      <w:r w:rsidRPr="00B3219C">
        <w:rPr>
          <w:lang w:val="fr-CA"/>
        </w:rPr>
        <w:t>L'utilisation des technologies numériques avancées dans la sélection des immigrants, par les immigrants ou par les organisations d'aide aux immigrants ;</w:t>
      </w:r>
    </w:p>
    <w:p w14:paraId="68E9B1FF" w14:textId="77777777" w:rsidR="00B3219C" w:rsidRPr="00B3219C" w:rsidRDefault="00B3219C" w:rsidP="00B3219C">
      <w:pPr>
        <w:numPr>
          <w:ilvl w:val="0"/>
          <w:numId w:val="2"/>
        </w:numPr>
        <w:shd w:val="clear" w:color="auto" w:fill="FFFFFF"/>
        <w:jc w:val="both"/>
        <w:textAlignment w:val="baseline"/>
        <w:rPr>
          <w:lang w:val="fr-CA"/>
        </w:rPr>
      </w:pPr>
      <w:r w:rsidRPr="00B3219C">
        <w:rPr>
          <w:lang w:val="fr-CA"/>
        </w:rPr>
        <w:t xml:space="preserve">L'utilisation des technologies numériques avancées dans la détection des demandeurs d'asile au-delà des frontières nationales et ses implications ; </w:t>
      </w:r>
    </w:p>
    <w:p w14:paraId="685E6C76" w14:textId="77777777" w:rsidR="00B3219C" w:rsidRPr="00B3219C" w:rsidRDefault="00B3219C" w:rsidP="00B3219C">
      <w:pPr>
        <w:numPr>
          <w:ilvl w:val="0"/>
          <w:numId w:val="2"/>
        </w:numPr>
        <w:shd w:val="clear" w:color="auto" w:fill="FFFFFF"/>
        <w:jc w:val="both"/>
        <w:textAlignment w:val="baseline"/>
        <w:rPr>
          <w:lang w:val="fr-CA"/>
        </w:rPr>
      </w:pPr>
      <w:r w:rsidRPr="00B3219C">
        <w:rPr>
          <w:lang w:val="fr-CA"/>
        </w:rPr>
        <w:t>L'impact des contrôles aux frontières et des accords sur les pays tiers sûrs sur les demandeurs d'asile ;</w:t>
      </w:r>
    </w:p>
    <w:p w14:paraId="0973C921" w14:textId="77777777" w:rsidR="00B3219C" w:rsidRPr="00B3219C" w:rsidRDefault="00B3219C" w:rsidP="00B3219C">
      <w:pPr>
        <w:numPr>
          <w:ilvl w:val="0"/>
          <w:numId w:val="2"/>
        </w:numPr>
        <w:shd w:val="clear" w:color="auto" w:fill="FFFFFF"/>
        <w:jc w:val="both"/>
        <w:textAlignment w:val="baseline"/>
        <w:rPr>
          <w:lang w:val="fr-CA"/>
        </w:rPr>
      </w:pPr>
      <w:r w:rsidRPr="00B3219C">
        <w:rPr>
          <w:lang w:val="fr-CA"/>
        </w:rPr>
        <w:t>La dynamique urbaine et régionale des politiques d'immigration et les expériences des immigrants en fonction de leur catégorie d'entrée (par exemple, étudiant international, travailleur étranger temporaire, etc ;)</w:t>
      </w:r>
    </w:p>
    <w:p w14:paraId="39F7BDCC" w14:textId="77777777" w:rsidR="00B3219C" w:rsidRPr="00B3219C" w:rsidRDefault="00B3219C" w:rsidP="00B3219C">
      <w:pPr>
        <w:numPr>
          <w:ilvl w:val="0"/>
          <w:numId w:val="2"/>
        </w:numPr>
        <w:shd w:val="clear" w:color="auto" w:fill="FFFFFF"/>
        <w:jc w:val="both"/>
        <w:textAlignment w:val="baseline"/>
        <w:rPr>
          <w:lang w:val="fr-CA"/>
        </w:rPr>
      </w:pPr>
      <w:r w:rsidRPr="00B3219C">
        <w:rPr>
          <w:lang w:val="fr-CA"/>
        </w:rPr>
        <w:t xml:space="preserve">Débat sur le niveau d'immigration et son impact sur les sociétés d'accueil et les attitudes à l'égard des immigrés ; </w:t>
      </w:r>
    </w:p>
    <w:p w14:paraId="70390789" w14:textId="77777777" w:rsidR="00B3219C" w:rsidRPr="00B3219C" w:rsidRDefault="00B3219C" w:rsidP="00B3219C">
      <w:pPr>
        <w:numPr>
          <w:ilvl w:val="0"/>
          <w:numId w:val="2"/>
        </w:numPr>
        <w:shd w:val="clear" w:color="auto" w:fill="FFFFFF"/>
        <w:jc w:val="both"/>
        <w:textAlignment w:val="baseline"/>
        <w:rPr>
          <w:lang w:val="fr-CA"/>
        </w:rPr>
      </w:pPr>
      <w:r w:rsidRPr="00B3219C">
        <w:rPr>
          <w:lang w:val="fr-CA"/>
        </w:rPr>
        <w:t>Débats sur le multiculturalisme (en tant que politique ou pratique) au Canada ou dans une perspective comparative ;</w:t>
      </w:r>
    </w:p>
    <w:p w14:paraId="56E2F719" w14:textId="77777777" w:rsidR="00B3219C" w:rsidRPr="00B3219C" w:rsidRDefault="00B3219C" w:rsidP="00B3219C">
      <w:pPr>
        <w:numPr>
          <w:ilvl w:val="0"/>
          <w:numId w:val="2"/>
        </w:numPr>
        <w:shd w:val="clear" w:color="auto" w:fill="FFFFFF"/>
        <w:jc w:val="both"/>
        <w:textAlignment w:val="baseline"/>
        <w:rPr>
          <w:lang w:val="fr-CA"/>
        </w:rPr>
      </w:pPr>
      <w:r w:rsidRPr="00B3219C">
        <w:rPr>
          <w:lang w:val="fr-CA"/>
        </w:rPr>
        <w:t>Diversité ethnoculturelle, ethnoreligieuse et ethnolinguistique et maintien de la culture dans l'histoire ou à l'époque contemporaine ;</w:t>
      </w:r>
    </w:p>
    <w:p w14:paraId="5C2E5C50" w14:textId="77777777" w:rsidR="00B3219C" w:rsidRPr="00B3219C" w:rsidRDefault="00B3219C" w:rsidP="00B3219C">
      <w:pPr>
        <w:numPr>
          <w:ilvl w:val="0"/>
          <w:numId w:val="2"/>
        </w:numPr>
        <w:shd w:val="clear" w:color="auto" w:fill="FFFFFF"/>
        <w:jc w:val="both"/>
        <w:textAlignment w:val="baseline"/>
        <w:rPr>
          <w:lang w:val="fr-CA"/>
        </w:rPr>
      </w:pPr>
      <w:r w:rsidRPr="00B3219C">
        <w:rPr>
          <w:lang w:val="fr-CA"/>
        </w:rPr>
        <w:t>Les politiques linguistiques, y compris les langues officielles et les services aux immigrants au Canada ;</w:t>
      </w:r>
    </w:p>
    <w:p w14:paraId="799847EB" w14:textId="77777777" w:rsidR="00B3219C" w:rsidRPr="00B3219C" w:rsidRDefault="00B3219C" w:rsidP="00B3219C">
      <w:pPr>
        <w:numPr>
          <w:ilvl w:val="0"/>
          <w:numId w:val="2"/>
        </w:numPr>
        <w:shd w:val="clear" w:color="auto" w:fill="FFFFFF"/>
        <w:jc w:val="both"/>
        <w:textAlignment w:val="baseline"/>
        <w:rPr>
          <w:lang w:val="fr-CA"/>
        </w:rPr>
      </w:pPr>
      <w:r w:rsidRPr="00B3219C">
        <w:rPr>
          <w:lang w:val="fr-CA"/>
        </w:rPr>
        <w:t>L'impact du populisme xénophobe sur le discours de l'immigration ;</w:t>
      </w:r>
    </w:p>
    <w:p w14:paraId="620C00EC" w14:textId="77777777" w:rsidR="00B3219C" w:rsidRPr="00B3219C" w:rsidRDefault="00B3219C" w:rsidP="00B3219C">
      <w:pPr>
        <w:numPr>
          <w:ilvl w:val="0"/>
          <w:numId w:val="2"/>
        </w:numPr>
        <w:shd w:val="clear" w:color="auto" w:fill="FFFFFF"/>
        <w:jc w:val="both"/>
        <w:textAlignment w:val="baseline"/>
        <w:rPr>
          <w:lang w:val="fr-CA"/>
        </w:rPr>
      </w:pPr>
      <w:r w:rsidRPr="00B3219C">
        <w:rPr>
          <w:lang w:val="fr-CA"/>
        </w:rPr>
        <w:t>Les initiatives antiracistes et/ou les politiques d'IDE et leur succès dans la lutte contre les différentes formes de racisme (tels que le racisme anti-indigène, le racisme anti-noir, le racisme anti-asiatique, le racisme anti-arabe, l'antisémitisme, etc ;)</w:t>
      </w:r>
    </w:p>
    <w:p w14:paraId="018C5600" w14:textId="77777777" w:rsidR="00B3219C" w:rsidRPr="00B3219C" w:rsidRDefault="00B3219C" w:rsidP="00B3219C">
      <w:pPr>
        <w:numPr>
          <w:ilvl w:val="0"/>
          <w:numId w:val="2"/>
        </w:numPr>
        <w:shd w:val="clear" w:color="auto" w:fill="FFFFFF"/>
        <w:jc w:val="both"/>
        <w:textAlignment w:val="baseline"/>
        <w:rPr>
          <w:lang w:val="fr-CA"/>
        </w:rPr>
      </w:pPr>
      <w:r w:rsidRPr="00B3219C">
        <w:rPr>
          <w:lang w:val="fr-CA"/>
        </w:rPr>
        <w:t>Données, frontières méthodologiques et théoriques dans les études sur l'immigration et l'ethnicité ;</w:t>
      </w:r>
    </w:p>
    <w:p w14:paraId="7FCBDF90" w14:textId="77777777" w:rsidR="00B3219C" w:rsidRPr="00B3219C" w:rsidRDefault="00B3219C" w:rsidP="00B3219C">
      <w:pPr>
        <w:numPr>
          <w:ilvl w:val="0"/>
          <w:numId w:val="2"/>
        </w:numPr>
        <w:shd w:val="clear" w:color="auto" w:fill="FFFFFF"/>
        <w:jc w:val="both"/>
        <w:textAlignment w:val="baseline"/>
        <w:rPr>
          <w:lang w:val="fr-CA"/>
        </w:rPr>
      </w:pPr>
      <w:r w:rsidRPr="00B3219C">
        <w:rPr>
          <w:lang w:val="fr-CA"/>
        </w:rPr>
        <w:t>Les défis et les opportunités liés à l'organisation du changement et à l'établissement d'une solidarité au-delà des lignes de démarcation.</w:t>
      </w:r>
    </w:p>
    <w:p w14:paraId="4B4CA5E7" w14:textId="77777777" w:rsidR="00B3219C" w:rsidRPr="00E87B2D" w:rsidRDefault="00B3219C" w:rsidP="00B3219C">
      <w:pPr>
        <w:shd w:val="clear" w:color="auto" w:fill="FFFFFF"/>
        <w:jc w:val="both"/>
        <w:textAlignment w:val="baseline"/>
        <w:rPr>
          <w:lang w:val="fr-CA"/>
        </w:rPr>
      </w:pPr>
    </w:p>
    <w:p w14:paraId="56856742" w14:textId="77777777" w:rsidR="00B3219C" w:rsidRPr="00B3219C" w:rsidRDefault="00B3219C" w:rsidP="00B3219C">
      <w:pPr>
        <w:shd w:val="clear" w:color="auto" w:fill="FFFFFF"/>
        <w:jc w:val="both"/>
        <w:textAlignment w:val="baseline"/>
        <w:rPr>
          <w:lang w:val="fr-CA"/>
        </w:rPr>
      </w:pPr>
      <w:r w:rsidRPr="00B3219C">
        <w:rPr>
          <w:lang w:val="fr-CA"/>
        </w:rPr>
        <w:t xml:space="preserve">La SCÉE invite les contributions théoriques et empiriques, les articles individuels et/ou les panels complets, les articles standard ou les présentations dans d'autres formats (par exemple, les affiches, les tables rondes, les films), et tout ce qui précède à partir d'une variété de perspectives disciplinaires ou interdisciplinaires. </w:t>
      </w:r>
    </w:p>
    <w:p w14:paraId="56D72EBC" w14:textId="77777777" w:rsidR="00B3219C" w:rsidRPr="00B3219C" w:rsidRDefault="00B3219C" w:rsidP="00B3219C">
      <w:pPr>
        <w:shd w:val="clear" w:color="auto" w:fill="FFFFFF"/>
        <w:jc w:val="both"/>
        <w:textAlignment w:val="baseline"/>
        <w:rPr>
          <w:lang w:val="fr-CA"/>
        </w:rPr>
      </w:pPr>
    </w:p>
    <w:p w14:paraId="1828C162" w14:textId="77777777" w:rsidR="00B3219C" w:rsidRPr="00B3219C" w:rsidRDefault="00B3219C" w:rsidP="00B3219C">
      <w:pPr>
        <w:shd w:val="clear" w:color="auto" w:fill="FFFFFF"/>
        <w:jc w:val="both"/>
        <w:textAlignment w:val="baseline"/>
        <w:rPr>
          <w:lang w:val="fr-CA"/>
        </w:rPr>
      </w:pPr>
      <w:r w:rsidRPr="00B3219C">
        <w:rPr>
          <w:lang w:val="fr-CA"/>
        </w:rPr>
        <w:t xml:space="preserve">La 27 Conférence de la Société Canadienne d'Études Ethniques se tiendra en personne à l'Université de l'Alberta, l'une des meilleures universités de recherche du Canada, située à Edmonton, en Alberta, du 14 au 16 novembre 2024. Edmonton, peuplée d'un million d'habitants, est l'une des grandes villes les plus septentrionales du monde.  Elle a une histoire riche comprenant des peuples autochtones, des colons et des immigrants récents, et aujourd'hui un quart de la population est constituée d'immigrants, parlant plus de 125 langues différentes. L'université de l'Alberta, ses bâtiments, ses laboratoires et ses stations de recherche sont principalement situés sur le territoire traditionnel des nations Cree, Blackfoot, Métis, Nakota </w:t>
      </w:r>
      <w:r w:rsidRPr="00B3219C">
        <w:rPr>
          <w:lang w:val="fr-CA"/>
        </w:rPr>
        <w:lastRenderedPageBreak/>
        <w:t>Sioux, Iroquois, Dene et Ojibway/Saulteaux/Anishinaabe ; des terres qui font aujourd'hui partie des Traités 6, 7 et 8 et de la terre natale des Métis.</w:t>
      </w:r>
    </w:p>
    <w:p w14:paraId="45D43936" w14:textId="77777777" w:rsidR="00EC6241" w:rsidRDefault="00EC6241" w:rsidP="00B3219C">
      <w:pPr>
        <w:shd w:val="clear" w:color="auto" w:fill="FFFFFF"/>
        <w:jc w:val="both"/>
        <w:textAlignment w:val="baseline"/>
        <w:rPr>
          <w:b/>
          <w:bCs/>
          <w:lang w:val="fr-CA"/>
        </w:rPr>
      </w:pPr>
    </w:p>
    <w:p w14:paraId="6E8F9355" w14:textId="670855E6" w:rsidR="00B3219C" w:rsidRPr="00B3219C" w:rsidRDefault="00B3219C" w:rsidP="00B3219C">
      <w:pPr>
        <w:shd w:val="clear" w:color="auto" w:fill="FFFFFF"/>
        <w:jc w:val="both"/>
        <w:textAlignment w:val="baseline"/>
        <w:rPr>
          <w:b/>
          <w:bCs/>
          <w:lang w:val="fr-CA"/>
        </w:rPr>
      </w:pPr>
      <w:r w:rsidRPr="00B3219C">
        <w:rPr>
          <w:b/>
          <w:bCs/>
          <w:lang w:val="fr-CA"/>
        </w:rPr>
        <w:t>Qui devrait y assister ?</w:t>
      </w:r>
    </w:p>
    <w:p w14:paraId="15140FB4" w14:textId="77777777" w:rsidR="00B3219C" w:rsidRPr="00B3219C" w:rsidRDefault="00B3219C" w:rsidP="00B3219C">
      <w:pPr>
        <w:shd w:val="clear" w:color="auto" w:fill="FFFFFF"/>
        <w:jc w:val="both"/>
        <w:textAlignment w:val="baseline"/>
        <w:rPr>
          <w:lang w:val="fr-CA"/>
        </w:rPr>
      </w:pPr>
    </w:p>
    <w:p w14:paraId="3DAB2E8E" w14:textId="77777777" w:rsidR="00B3219C" w:rsidRDefault="00B3219C" w:rsidP="00B3219C">
      <w:pPr>
        <w:shd w:val="clear" w:color="auto" w:fill="FFFFFF"/>
        <w:jc w:val="both"/>
        <w:textAlignment w:val="baseline"/>
        <w:rPr>
          <w:lang w:val="fr-CA"/>
        </w:rPr>
      </w:pPr>
      <w:r w:rsidRPr="00B3219C">
        <w:rPr>
          <w:lang w:val="fr-CA"/>
        </w:rPr>
        <w:t>Outre les membres de la Société Canadienne d'Études Ethniques, la conférence s'adresse à un large éventail de personnes intéressées par l'histoire, le colonialisme, l'ethnicité, la race, l'immigration et les questions de citoyenneté au Canada et dans le monde. Les professeurs d'université, les étudiants diplômés, les autres chercheurs et enseignants, les décideurs politiques et les fonctionnaires de tous les ordres de gouvernement, ceux qui travaillent dans diverses organisations non gouvernementales, ainsi que celles et ceux qui sont engagés en tant qu’intervenants de première ligne dans la prestation de divers types de services sociaux - tous trouveront que cette conférence leur offre des informations utiles, des perspectives critiques stimulantes, et une occasion de réseauter et de discuter de questions importantes avec des personnes de tout le pays et d'une variété de disciplines académiques et de perspectives institutionnelles.</w:t>
      </w:r>
    </w:p>
    <w:p w14:paraId="3093297D" w14:textId="3EE2035F" w:rsidR="00B3219C" w:rsidRPr="00B3219C" w:rsidRDefault="00B3219C" w:rsidP="00B3219C">
      <w:pPr>
        <w:shd w:val="clear" w:color="auto" w:fill="FFFFFF"/>
        <w:jc w:val="both"/>
        <w:textAlignment w:val="baseline"/>
        <w:rPr>
          <w:lang w:val="fr-CA"/>
        </w:rPr>
      </w:pPr>
    </w:p>
    <w:p w14:paraId="6A3D49FC" w14:textId="77777777" w:rsidR="003E0231" w:rsidRPr="003E0231" w:rsidRDefault="003E0231" w:rsidP="003E0231">
      <w:pPr>
        <w:shd w:val="clear" w:color="auto" w:fill="FFFFFF"/>
        <w:jc w:val="both"/>
        <w:textAlignment w:val="baseline"/>
        <w:rPr>
          <w:b/>
          <w:bCs/>
          <w:lang w:val="fr-CA"/>
        </w:rPr>
      </w:pPr>
      <w:r w:rsidRPr="003E0231">
        <w:rPr>
          <w:b/>
          <w:bCs/>
          <w:lang w:val="fr-CA"/>
        </w:rPr>
        <w:t>Les propositions</w:t>
      </w:r>
    </w:p>
    <w:p w14:paraId="4C4C2CCD" w14:textId="77777777" w:rsidR="003E0231" w:rsidRPr="003E0231" w:rsidRDefault="003E0231" w:rsidP="003E0231">
      <w:pPr>
        <w:shd w:val="clear" w:color="auto" w:fill="FFFFFF"/>
        <w:jc w:val="both"/>
        <w:textAlignment w:val="baseline"/>
        <w:rPr>
          <w:b/>
          <w:bCs/>
          <w:lang w:val="fr-CA"/>
        </w:rPr>
      </w:pPr>
    </w:p>
    <w:p w14:paraId="215F8FAA" w14:textId="57C2E981" w:rsidR="003E0231" w:rsidRPr="003E0231" w:rsidRDefault="003E0231" w:rsidP="003E0231">
      <w:pPr>
        <w:shd w:val="clear" w:color="auto" w:fill="FFFFFF"/>
        <w:jc w:val="both"/>
        <w:textAlignment w:val="baseline"/>
        <w:rPr>
          <w:lang w:val="fr-CA"/>
        </w:rPr>
      </w:pPr>
      <w:r w:rsidRPr="003E0231">
        <w:rPr>
          <w:lang w:val="fr-CA"/>
        </w:rPr>
        <w:t xml:space="preserve">Les organisateurs de la conférence accueillent les propositions </w:t>
      </w:r>
      <w:r w:rsidRPr="003E0231">
        <w:rPr>
          <w:b/>
          <w:bCs/>
          <w:lang w:val="fr-CA"/>
        </w:rPr>
        <w:t>d'articles</w:t>
      </w:r>
      <w:r w:rsidRPr="003E0231">
        <w:rPr>
          <w:lang w:val="fr-CA"/>
        </w:rPr>
        <w:t xml:space="preserve">, de </w:t>
      </w:r>
      <w:r w:rsidRPr="003E0231">
        <w:rPr>
          <w:b/>
          <w:bCs/>
          <w:lang w:val="fr-CA"/>
        </w:rPr>
        <w:t>panels</w:t>
      </w:r>
      <w:r w:rsidRPr="003E0231">
        <w:rPr>
          <w:lang w:val="fr-CA"/>
        </w:rPr>
        <w:t xml:space="preserve">, de </w:t>
      </w:r>
      <w:r w:rsidRPr="003E0231">
        <w:rPr>
          <w:b/>
          <w:bCs/>
          <w:lang w:val="fr-CA"/>
        </w:rPr>
        <w:t>tables rondes</w:t>
      </w:r>
      <w:r w:rsidRPr="003E0231">
        <w:rPr>
          <w:lang w:val="fr-CA"/>
        </w:rPr>
        <w:t xml:space="preserve">, des </w:t>
      </w:r>
      <w:r w:rsidRPr="003E0231">
        <w:rPr>
          <w:b/>
          <w:bCs/>
          <w:lang w:val="fr-CA"/>
        </w:rPr>
        <w:t>affiches</w:t>
      </w:r>
      <w:r w:rsidRPr="003E0231">
        <w:rPr>
          <w:lang w:val="fr-CA"/>
        </w:rPr>
        <w:t xml:space="preserve"> et de </w:t>
      </w:r>
      <w:r w:rsidRPr="003E0231">
        <w:rPr>
          <w:b/>
          <w:bCs/>
          <w:lang w:val="fr-CA"/>
        </w:rPr>
        <w:t>présentations filmiques</w:t>
      </w:r>
      <w:r w:rsidRPr="003E0231">
        <w:rPr>
          <w:lang w:val="fr-CA"/>
        </w:rPr>
        <w:t xml:space="preserve"> qui traitent de l'un ou l'autre de ces sujets. Les propositions/résumés ne doivent pas dépasser 250 mots. Les organisateurs invitent les soumissions provenant d'une variété de perspectives, de disciplines académiques et de domaines d'études. La date limite de soumission des propositions d'articles, de sessions, de panels, de tables rondes et de présentations d'affiches est le </w:t>
      </w:r>
      <w:r w:rsidRPr="006568B9">
        <w:rPr>
          <w:strike/>
          <w:lang w:val="fr-CA"/>
        </w:rPr>
        <w:t xml:space="preserve">1er </w:t>
      </w:r>
      <w:r w:rsidR="00EC6241" w:rsidRPr="006568B9">
        <w:rPr>
          <w:strike/>
          <w:lang w:val="fr-CA"/>
        </w:rPr>
        <w:t>mai</w:t>
      </w:r>
      <w:r w:rsidRPr="006568B9">
        <w:rPr>
          <w:strike/>
          <w:lang w:val="fr-CA"/>
        </w:rPr>
        <w:t xml:space="preserve"> 202</w:t>
      </w:r>
      <w:r w:rsidR="00EC6241" w:rsidRPr="006568B9">
        <w:rPr>
          <w:strike/>
          <w:lang w:val="fr-CA"/>
        </w:rPr>
        <w:t>4</w:t>
      </w:r>
      <w:r w:rsidRPr="006568B9">
        <w:rPr>
          <w:lang w:val="fr-CA"/>
        </w:rPr>
        <w:t>.</w:t>
      </w:r>
      <w:r w:rsidRPr="003E0231">
        <w:rPr>
          <w:lang w:val="fr-CA"/>
        </w:rPr>
        <w:t xml:space="preserve"> </w:t>
      </w:r>
      <w:r w:rsidR="006568B9" w:rsidRPr="006568B9">
        <w:rPr>
          <w:b/>
          <w:bCs/>
          <w:lang w:val="fr-CA"/>
        </w:rPr>
        <w:t>La date limite a été prolongée jusqu’au 15 mai 2024</w:t>
      </w:r>
      <w:r w:rsidR="006568B9">
        <w:rPr>
          <w:lang w:val="fr-CA"/>
        </w:rPr>
        <w:t xml:space="preserve">.  </w:t>
      </w:r>
      <w:r w:rsidRPr="003E0231">
        <w:rPr>
          <w:lang w:val="fr-CA"/>
        </w:rPr>
        <w:t xml:space="preserve">Les décisions concernant les propositions soumises seront communiquées le </w:t>
      </w:r>
      <w:r w:rsidRPr="003E0231">
        <w:rPr>
          <w:b/>
          <w:bCs/>
          <w:lang w:val="fr-CA"/>
        </w:rPr>
        <w:t>1er jui</w:t>
      </w:r>
      <w:r w:rsidR="00EC6241">
        <w:rPr>
          <w:b/>
          <w:bCs/>
          <w:lang w:val="fr-CA"/>
        </w:rPr>
        <w:t>n</w:t>
      </w:r>
      <w:r w:rsidRPr="003E0231">
        <w:rPr>
          <w:b/>
          <w:bCs/>
          <w:lang w:val="fr-CA"/>
        </w:rPr>
        <w:t xml:space="preserve"> 202</w:t>
      </w:r>
      <w:r w:rsidR="00EC6241">
        <w:rPr>
          <w:b/>
          <w:bCs/>
          <w:lang w:val="fr-CA"/>
        </w:rPr>
        <w:t>4</w:t>
      </w:r>
      <w:r w:rsidRPr="003E0231">
        <w:rPr>
          <w:lang w:val="fr-CA"/>
        </w:rPr>
        <w:t>.</w:t>
      </w:r>
    </w:p>
    <w:p w14:paraId="6A172267" w14:textId="77777777" w:rsidR="003E0231" w:rsidRPr="003E0231" w:rsidRDefault="003E0231" w:rsidP="003E0231">
      <w:pPr>
        <w:shd w:val="clear" w:color="auto" w:fill="FFFFFF"/>
        <w:jc w:val="both"/>
        <w:textAlignment w:val="baseline"/>
        <w:rPr>
          <w:b/>
          <w:bCs/>
          <w:lang w:val="fr-CA"/>
        </w:rPr>
      </w:pPr>
    </w:p>
    <w:p w14:paraId="148FCBB9" w14:textId="5DA21731" w:rsidR="003E0231" w:rsidRPr="003E0231" w:rsidRDefault="003E0231" w:rsidP="003E0231">
      <w:pPr>
        <w:shd w:val="clear" w:color="auto" w:fill="FFFFFF"/>
        <w:jc w:val="both"/>
        <w:textAlignment w:val="baseline"/>
        <w:rPr>
          <w:lang w:val="fr-CA"/>
        </w:rPr>
      </w:pPr>
      <w:r w:rsidRPr="003E0231">
        <w:rPr>
          <w:lang w:val="fr-CA"/>
        </w:rPr>
        <w:t xml:space="preserve">Les résumés/propositions seront examinés par le comité de programme de la SCÉE. Les présentations individuelles de la conférence dureront normalement 20 minutes, et les sessions de la conférence dureront 90 minutes. Les résumés doivent être envoyés par voie électronique à </w:t>
      </w:r>
      <w:r w:rsidR="00B020C9">
        <w:rPr>
          <w:lang w:val="fr-CA"/>
        </w:rPr>
        <w:t>cesa2024@ualberta.ca</w:t>
      </w:r>
    </w:p>
    <w:p w14:paraId="543B9BEB" w14:textId="77777777" w:rsidR="00B3219C" w:rsidRPr="00E87B2D" w:rsidRDefault="00B3219C" w:rsidP="00837782">
      <w:pPr>
        <w:shd w:val="clear" w:color="auto" w:fill="FFFFFF"/>
        <w:jc w:val="both"/>
        <w:textAlignment w:val="baseline"/>
        <w:rPr>
          <w:lang w:val="fr-CA"/>
        </w:rPr>
      </w:pPr>
    </w:p>
    <w:sectPr w:rsidR="00B3219C" w:rsidRPr="00E87B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94CBF"/>
    <w:multiLevelType w:val="multilevel"/>
    <w:tmpl w:val="0304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6D56EC"/>
    <w:multiLevelType w:val="hybridMultilevel"/>
    <w:tmpl w:val="CD3E4140"/>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46327182">
    <w:abstractNumId w:val="0"/>
  </w:num>
  <w:num w:numId="2" w16cid:durableId="21054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4D"/>
    <w:rsid w:val="00036877"/>
    <w:rsid w:val="0008653C"/>
    <w:rsid w:val="00124425"/>
    <w:rsid w:val="001515C3"/>
    <w:rsid w:val="00154DBA"/>
    <w:rsid w:val="00175046"/>
    <w:rsid w:val="0020011A"/>
    <w:rsid w:val="0023774E"/>
    <w:rsid w:val="00252FF7"/>
    <w:rsid w:val="00274FA0"/>
    <w:rsid w:val="002A5A7F"/>
    <w:rsid w:val="002B2771"/>
    <w:rsid w:val="002F5A6E"/>
    <w:rsid w:val="00323FB9"/>
    <w:rsid w:val="00330F64"/>
    <w:rsid w:val="003602EF"/>
    <w:rsid w:val="0037239F"/>
    <w:rsid w:val="003773A7"/>
    <w:rsid w:val="003D11CA"/>
    <w:rsid w:val="003E0231"/>
    <w:rsid w:val="003F3555"/>
    <w:rsid w:val="003F73A1"/>
    <w:rsid w:val="00412FD8"/>
    <w:rsid w:val="004310F9"/>
    <w:rsid w:val="00471C70"/>
    <w:rsid w:val="004A0D7B"/>
    <w:rsid w:val="004B2C66"/>
    <w:rsid w:val="004D3DBE"/>
    <w:rsid w:val="004D4030"/>
    <w:rsid w:val="004E559A"/>
    <w:rsid w:val="004E634E"/>
    <w:rsid w:val="005459E7"/>
    <w:rsid w:val="00585985"/>
    <w:rsid w:val="005A562E"/>
    <w:rsid w:val="005A5F43"/>
    <w:rsid w:val="00616558"/>
    <w:rsid w:val="006179CE"/>
    <w:rsid w:val="006568B9"/>
    <w:rsid w:val="006860AC"/>
    <w:rsid w:val="006C4A2D"/>
    <w:rsid w:val="006C7B2D"/>
    <w:rsid w:val="007A7741"/>
    <w:rsid w:val="007D7B4D"/>
    <w:rsid w:val="00837782"/>
    <w:rsid w:val="00837C8D"/>
    <w:rsid w:val="008B216F"/>
    <w:rsid w:val="009A2470"/>
    <w:rsid w:val="00A30720"/>
    <w:rsid w:val="00A674C6"/>
    <w:rsid w:val="00B020C9"/>
    <w:rsid w:val="00B3219C"/>
    <w:rsid w:val="00B457B9"/>
    <w:rsid w:val="00B94A58"/>
    <w:rsid w:val="00BB6558"/>
    <w:rsid w:val="00BD5345"/>
    <w:rsid w:val="00BD71B8"/>
    <w:rsid w:val="00BF4917"/>
    <w:rsid w:val="00C83AEC"/>
    <w:rsid w:val="00C94B20"/>
    <w:rsid w:val="00C97EA7"/>
    <w:rsid w:val="00D06059"/>
    <w:rsid w:val="00D208ED"/>
    <w:rsid w:val="00DF7250"/>
    <w:rsid w:val="00E46EF2"/>
    <w:rsid w:val="00E55E53"/>
    <w:rsid w:val="00E87B2D"/>
    <w:rsid w:val="00E9032A"/>
    <w:rsid w:val="00E93D40"/>
    <w:rsid w:val="00E95DFD"/>
    <w:rsid w:val="00EC6241"/>
    <w:rsid w:val="00ED17F0"/>
    <w:rsid w:val="00F33D8A"/>
    <w:rsid w:val="00F35655"/>
    <w:rsid w:val="00F502BF"/>
    <w:rsid w:val="00F54FA1"/>
    <w:rsid w:val="00FF4F4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3FF7"/>
  <w15:chartTrackingRefBased/>
  <w15:docId w15:val="{164A19CC-24A7-A245-9257-661BB76E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55E53"/>
  </w:style>
  <w:style w:type="character" w:styleId="CommentReference">
    <w:name w:val="annotation reference"/>
    <w:basedOn w:val="DefaultParagraphFont"/>
    <w:uiPriority w:val="99"/>
    <w:semiHidden/>
    <w:unhideWhenUsed/>
    <w:rsid w:val="00E55E53"/>
    <w:rPr>
      <w:sz w:val="16"/>
      <w:szCs w:val="16"/>
    </w:rPr>
  </w:style>
  <w:style w:type="paragraph" w:styleId="CommentText">
    <w:name w:val="annotation text"/>
    <w:basedOn w:val="Normal"/>
    <w:link w:val="CommentTextChar"/>
    <w:uiPriority w:val="99"/>
    <w:unhideWhenUsed/>
    <w:rsid w:val="00E55E53"/>
    <w:rPr>
      <w:sz w:val="20"/>
      <w:szCs w:val="20"/>
    </w:rPr>
  </w:style>
  <w:style w:type="character" w:customStyle="1" w:styleId="CommentTextChar">
    <w:name w:val="Comment Text Char"/>
    <w:basedOn w:val="DefaultParagraphFont"/>
    <w:link w:val="CommentText"/>
    <w:uiPriority w:val="99"/>
    <w:rsid w:val="00E55E53"/>
    <w:rPr>
      <w:sz w:val="20"/>
      <w:szCs w:val="20"/>
    </w:rPr>
  </w:style>
  <w:style w:type="paragraph" w:styleId="CommentSubject">
    <w:name w:val="annotation subject"/>
    <w:basedOn w:val="CommentText"/>
    <w:next w:val="CommentText"/>
    <w:link w:val="CommentSubjectChar"/>
    <w:uiPriority w:val="99"/>
    <w:semiHidden/>
    <w:unhideWhenUsed/>
    <w:rsid w:val="00E55E53"/>
    <w:rPr>
      <w:b/>
      <w:bCs/>
    </w:rPr>
  </w:style>
  <w:style w:type="character" w:customStyle="1" w:styleId="CommentSubjectChar">
    <w:name w:val="Comment Subject Char"/>
    <w:basedOn w:val="CommentTextChar"/>
    <w:link w:val="CommentSubject"/>
    <w:uiPriority w:val="99"/>
    <w:semiHidden/>
    <w:rsid w:val="00E55E53"/>
    <w:rPr>
      <w:b/>
      <w:bCs/>
      <w:sz w:val="20"/>
      <w:szCs w:val="20"/>
    </w:rPr>
  </w:style>
  <w:style w:type="character" w:styleId="Hyperlink">
    <w:name w:val="Hyperlink"/>
    <w:basedOn w:val="DefaultParagraphFont"/>
    <w:uiPriority w:val="99"/>
    <w:unhideWhenUsed/>
    <w:rsid w:val="00B3219C"/>
    <w:rPr>
      <w:color w:val="0563C1" w:themeColor="hyperlink"/>
      <w:u w:val="single"/>
    </w:rPr>
  </w:style>
  <w:style w:type="character" w:styleId="UnresolvedMention">
    <w:name w:val="Unresolved Mention"/>
    <w:basedOn w:val="DefaultParagraphFont"/>
    <w:uiPriority w:val="99"/>
    <w:semiHidden/>
    <w:unhideWhenUsed/>
    <w:rsid w:val="00B3219C"/>
    <w:rPr>
      <w:color w:val="605E5C"/>
      <w:shd w:val="clear" w:color="auto" w:fill="E1DFDD"/>
    </w:rPr>
  </w:style>
  <w:style w:type="character" w:styleId="FollowedHyperlink">
    <w:name w:val="FollowedHyperlink"/>
    <w:basedOn w:val="DefaultParagraphFont"/>
    <w:uiPriority w:val="99"/>
    <w:semiHidden/>
    <w:unhideWhenUsed/>
    <w:rsid w:val="003E02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813622">
      <w:bodyDiv w:val="1"/>
      <w:marLeft w:val="0"/>
      <w:marRight w:val="0"/>
      <w:marTop w:val="0"/>
      <w:marBottom w:val="0"/>
      <w:divBdr>
        <w:top w:val="none" w:sz="0" w:space="0" w:color="auto"/>
        <w:left w:val="none" w:sz="0" w:space="0" w:color="auto"/>
        <w:bottom w:val="none" w:sz="0" w:space="0" w:color="auto"/>
        <w:right w:val="none" w:sz="0" w:space="0" w:color="auto"/>
      </w:divBdr>
    </w:div>
    <w:div w:id="102807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Yasmeen Abu-Laban</dc:creator>
  <cp:keywords/>
  <dc:description/>
  <cp:lastModifiedBy>Allison Brake</cp:lastModifiedBy>
  <cp:revision>3</cp:revision>
  <dcterms:created xsi:type="dcterms:W3CDTF">2024-05-02T18:48:00Z</dcterms:created>
  <dcterms:modified xsi:type="dcterms:W3CDTF">2024-05-02T18:51:00Z</dcterms:modified>
</cp:coreProperties>
</file>